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9149FA" w14:paraId="0A6D01A7" w14:textId="77777777">
        <w:tc>
          <w:tcPr>
            <w:tcW w:w="10080" w:type="dxa"/>
            <w:tcBorders>
              <w:top w:val="none" w:sz="0" w:space="0" w:color="FFFFFF"/>
              <w:left w:val="none" w:sz="0" w:space="0" w:color="FFFFFF"/>
              <w:bottom w:val="none" w:sz="0" w:space="0" w:color="FFFFFF"/>
              <w:right w:val="none" w:sz="0" w:space="0" w:color="FFFFFF"/>
            </w:tcBorders>
            <w:shd w:val="clear" w:color="auto" w:fill="1E2761"/>
            <w:tcMar>
              <w:top w:w="500" w:type="dxa"/>
              <w:left w:w="400" w:type="dxa"/>
              <w:bottom w:w="500" w:type="dxa"/>
              <w:right w:w="400" w:type="dxa"/>
            </w:tcMar>
          </w:tcPr>
          <w:p w14:paraId="4FEFA13D" w14:textId="041AEBE3" w:rsidR="009149FA" w:rsidRDefault="00000000">
            <w:r>
              <w:rPr>
                <w:b/>
                <w:bCs/>
                <w:color w:val="FFFFFF"/>
                <w:spacing w:val="30"/>
              </w:rPr>
              <w:t>CASE STUDY</w:t>
            </w:r>
          </w:p>
          <w:p w14:paraId="3709718F" w14:textId="2B99065A" w:rsidR="009149FA" w:rsidRDefault="00000000">
            <w:pPr>
              <w:spacing w:before="160"/>
            </w:pPr>
            <w:proofErr w:type="spellStart"/>
            <w:r>
              <w:rPr>
                <w:b/>
                <w:bCs/>
                <w:color w:val="FFFFFF"/>
                <w:sz w:val="40"/>
                <w:szCs w:val="40"/>
              </w:rPr>
              <w:t>Flyingvoice</w:t>
            </w:r>
            <w:proofErr w:type="spellEnd"/>
            <w:r>
              <w:rPr>
                <w:b/>
                <w:bCs/>
                <w:color w:val="FFFFFF"/>
                <w:sz w:val="40"/>
                <w:szCs w:val="40"/>
              </w:rPr>
              <w:t xml:space="preserve"> IP Telephony Deployment for Hindalco Industries</w:t>
            </w:r>
          </w:p>
          <w:p w14:paraId="005650F9" w14:textId="49BA2D91" w:rsidR="009149FA" w:rsidRDefault="00000000">
            <w:pPr>
              <w:spacing w:before="120"/>
            </w:pPr>
            <w:r>
              <w:rPr>
                <w:color w:val="FFD98A"/>
                <w:sz w:val="24"/>
                <w:szCs w:val="24"/>
              </w:rPr>
              <w:t>Expanding Voice Infrastructure Across New Production &amp; Mining Locations</w:t>
            </w:r>
          </w:p>
        </w:tc>
      </w:tr>
    </w:tbl>
    <w:p w14:paraId="12E5290E" w14:textId="1DCA921E" w:rsidR="009149FA" w:rsidRDefault="000C1509">
      <w:pPr>
        <w:spacing w:before="300" w:after="200"/>
      </w:pPr>
      <w:r>
        <w:rPr>
          <w:noProof/>
        </w:rPr>
        <w:drawing>
          <wp:anchor distT="0" distB="0" distL="114300" distR="114300" simplePos="0" relativeHeight="251660288" behindDoc="0" locked="0" layoutInCell="1" allowOverlap="1" wp14:anchorId="15353A0B" wp14:editId="067445F3">
            <wp:simplePos x="0" y="0"/>
            <wp:positionH relativeFrom="column">
              <wp:posOffset>2647950</wp:posOffset>
            </wp:positionH>
            <wp:positionV relativeFrom="paragraph">
              <wp:posOffset>203835</wp:posOffset>
            </wp:positionV>
            <wp:extent cx="762000" cy="742462"/>
            <wp:effectExtent l="0" t="0" r="0" b="635"/>
            <wp:wrapSquare wrapText="bothSides"/>
            <wp:docPr id="21254831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483134" name="Picture 2125483134"/>
                    <pic:cNvPicPr/>
                  </pic:nvPicPr>
                  <pic:blipFill>
                    <a:blip r:embed="rId7">
                      <a:extLst>
                        <a:ext uri="{28A0092B-C50C-407E-A947-70E740481C1C}">
                          <a14:useLocalDpi xmlns:a14="http://schemas.microsoft.com/office/drawing/2010/main" val="0"/>
                        </a:ext>
                      </a:extLst>
                    </a:blip>
                    <a:stretch>
                      <a:fillRect/>
                    </a:stretch>
                  </pic:blipFill>
                  <pic:spPr>
                    <a:xfrm>
                      <a:off x="0" y="0"/>
                      <a:ext cx="762000" cy="742462"/>
                    </a:xfrm>
                    <a:prstGeom prst="rect">
                      <a:avLst/>
                    </a:prstGeom>
                  </pic:spPr>
                </pic:pic>
              </a:graphicData>
            </a:graphic>
          </wp:anchor>
        </w:drawing>
      </w:r>
      <w:r w:rsidR="00C4371A">
        <w:rPr>
          <w:noProof/>
        </w:rPr>
        <w:drawing>
          <wp:anchor distT="0" distB="0" distL="114300" distR="114300" simplePos="0" relativeHeight="251659264" behindDoc="1" locked="0" layoutInCell="1" allowOverlap="1" wp14:anchorId="0844FA50" wp14:editId="25D9B2B8">
            <wp:simplePos x="0" y="0"/>
            <wp:positionH relativeFrom="column">
              <wp:posOffset>4133850</wp:posOffset>
            </wp:positionH>
            <wp:positionV relativeFrom="paragraph">
              <wp:posOffset>348615</wp:posOffset>
            </wp:positionV>
            <wp:extent cx="1809750" cy="485775"/>
            <wp:effectExtent l="0" t="0" r="0" b="0"/>
            <wp:wrapTight wrapText="bothSides">
              <wp:wrapPolygon edited="0">
                <wp:start x="7048" y="0"/>
                <wp:lineTo x="455" y="3388"/>
                <wp:lineTo x="682" y="14400"/>
                <wp:lineTo x="17507" y="16094"/>
                <wp:lineTo x="18417" y="16094"/>
                <wp:lineTo x="21145" y="14400"/>
                <wp:lineTo x="20691" y="3388"/>
                <wp:lineTo x="9777" y="0"/>
                <wp:lineTo x="7048" y="0"/>
              </wp:wrapPolygon>
            </wp:wrapTight>
            <wp:docPr id="21112764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76473" name="Picture 2111276473"/>
                    <pic:cNvPicPr/>
                  </pic:nvPicPr>
                  <pic:blipFill>
                    <a:blip r:embed="rId8">
                      <a:extLst>
                        <a:ext uri="{28A0092B-C50C-407E-A947-70E740481C1C}">
                          <a14:useLocalDpi xmlns:a14="http://schemas.microsoft.com/office/drawing/2010/main" val="0"/>
                        </a:ext>
                      </a:extLst>
                    </a:blip>
                    <a:stretch>
                      <a:fillRect/>
                    </a:stretch>
                  </pic:blipFill>
                  <pic:spPr>
                    <a:xfrm>
                      <a:off x="0" y="0"/>
                      <a:ext cx="1809750" cy="485775"/>
                    </a:xfrm>
                    <a:prstGeom prst="rect">
                      <a:avLst/>
                    </a:prstGeom>
                  </pic:spPr>
                </pic:pic>
              </a:graphicData>
            </a:graphic>
            <wp14:sizeRelH relativeFrom="page">
              <wp14:pctWidth>0</wp14:pctWidth>
            </wp14:sizeRelH>
            <wp14:sizeRelV relativeFrom="page">
              <wp14:pctHeight>0</wp14:pctHeight>
            </wp14:sizeRelV>
          </wp:anchor>
        </w:drawing>
      </w:r>
      <w:r w:rsidR="00C4371A">
        <w:rPr>
          <w:b/>
          <w:bCs/>
          <w:noProof/>
          <w:color w:val="1E2761"/>
          <w:sz w:val="28"/>
          <w:szCs w:val="28"/>
        </w:rPr>
        <w:drawing>
          <wp:anchor distT="0" distB="0" distL="114300" distR="114300" simplePos="0" relativeHeight="251658240" behindDoc="1" locked="0" layoutInCell="1" allowOverlap="1" wp14:anchorId="76E274E4" wp14:editId="598036F8">
            <wp:simplePos x="0" y="0"/>
            <wp:positionH relativeFrom="column">
              <wp:posOffset>28575</wp:posOffset>
            </wp:positionH>
            <wp:positionV relativeFrom="paragraph">
              <wp:posOffset>-648335</wp:posOffset>
            </wp:positionV>
            <wp:extent cx="2061210" cy="2359660"/>
            <wp:effectExtent l="0" t="0" r="0" b="0"/>
            <wp:wrapTight wrapText="bothSides">
              <wp:wrapPolygon edited="0">
                <wp:start x="19763" y="8719"/>
                <wp:lineTo x="2196" y="9417"/>
                <wp:lineTo x="200" y="9591"/>
                <wp:lineTo x="599" y="12381"/>
                <wp:lineTo x="13375" y="12730"/>
                <wp:lineTo x="14174" y="12730"/>
                <wp:lineTo x="18765" y="12381"/>
                <wp:lineTo x="20163" y="12207"/>
                <wp:lineTo x="19963" y="11858"/>
                <wp:lineTo x="20961" y="9591"/>
                <wp:lineTo x="20762" y="8719"/>
                <wp:lineTo x="19763" y="8719"/>
              </wp:wrapPolygon>
            </wp:wrapTight>
            <wp:docPr id="1887881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881961" name="Picture 188788196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61210" cy="2359660"/>
                    </a:xfrm>
                    <a:prstGeom prst="rect">
                      <a:avLst/>
                    </a:prstGeom>
                  </pic:spPr>
                </pic:pic>
              </a:graphicData>
            </a:graphic>
            <wp14:sizeRelH relativeFrom="page">
              <wp14:pctWidth>0</wp14:pctWidth>
            </wp14:sizeRelH>
            <wp14:sizeRelV relativeFrom="page">
              <wp14:pctHeight>0</wp14:pctHeight>
            </wp14:sizeRelV>
          </wp:anchor>
        </w:drawing>
      </w:r>
    </w:p>
    <w:p w14:paraId="6DC4A53F" w14:textId="0D5C0222" w:rsidR="00C4371A" w:rsidRDefault="00C4371A">
      <w:pPr>
        <w:spacing w:before="300" w:after="200"/>
      </w:pPr>
    </w:p>
    <w:p w14:paraId="60ECFA65" w14:textId="77777777" w:rsidR="000C1509" w:rsidRDefault="000C1509">
      <w:pPr>
        <w:spacing w:before="300" w:after="200"/>
      </w:pPr>
    </w:p>
    <w:p w14:paraId="4FC882E2" w14:textId="77777777" w:rsidR="00C4371A" w:rsidRDefault="00C4371A">
      <w:pPr>
        <w:spacing w:before="300" w:after="20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20"/>
        <w:gridCol w:w="2520"/>
        <w:gridCol w:w="2520"/>
        <w:gridCol w:w="2520"/>
      </w:tblGrid>
      <w:tr w:rsidR="009149FA" w14:paraId="53E551AB" w14:textId="77777777">
        <w:tc>
          <w:tcPr>
            <w:tcW w:w="2520" w:type="dxa"/>
            <w:tcBorders>
              <w:top w:val="single" w:sz="4" w:space="0" w:color="D9D9DC"/>
              <w:left w:val="single" w:sz="4" w:space="0" w:color="D9D9DC"/>
              <w:bottom w:val="single" w:sz="4" w:space="0" w:color="D9D9DC"/>
              <w:right w:val="single" w:sz="4" w:space="0" w:color="D9D9DC"/>
            </w:tcBorders>
            <w:shd w:val="clear" w:color="auto" w:fill="F2F2F5"/>
            <w:tcMar>
              <w:top w:w="200" w:type="dxa"/>
              <w:left w:w="160" w:type="dxa"/>
              <w:bottom w:w="200" w:type="dxa"/>
              <w:right w:w="160" w:type="dxa"/>
            </w:tcMar>
            <w:vAlign w:val="center"/>
          </w:tcPr>
          <w:p w14:paraId="7C64C794" w14:textId="04D56E6C" w:rsidR="009149FA" w:rsidRDefault="00000000">
            <w:pPr>
              <w:jc w:val="center"/>
            </w:pPr>
            <w:r>
              <w:rPr>
                <w:b/>
                <w:bCs/>
                <w:color w:val="1E2761"/>
                <w:spacing w:val="15"/>
                <w:sz w:val="16"/>
                <w:szCs w:val="16"/>
              </w:rPr>
              <w:t>OEM</w:t>
            </w:r>
          </w:p>
          <w:p w14:paraId="414970FD" w14:textId="77777777" w:rsidR="009149FA" w:rsidRDefault="00000000">
            <w:pPr>
              <w:spacing w:before="80"/>
              <w:jc w:val="center"/>
            </w:pPr>
            <w:proofErr w:type="spellStart"/>
            <w:r>
              <w:rPr>
                <w:color w:val="222222"/>
              </w:rPr>
              <w:t>Flyingvoice</w:t>
            </w:r>
            <w:proofErr w:type="spellEnd"/>
          </w:p>
        </w:tc>
        <w:tc>
          <w:tcPr>
            <w:tcW w:w="2520" w:type="dxa"/>
            <w:tcBorders>
              <w:top w:val="single" w:sz="4" w:space="0" w:color="D9D9DC"/>
              <w:left w:val="single" w:sz="4" w:space="0" w:color="D9D9DC"/>
              <w:bottom w:val="single" w:sz="4" w:space="0" w:color="D9D9DC"/>
              <w:right w:val="single" w:sz="4" w:space="0" w:color="D9D9DC"/>
            </w:tcBorders>
            <w:shd w:val="clear" w:color="auto" w:fill="F2F2F5"/>
            <w:tcMar>
              <w:top w:w="200" w:type="dxa"/>
              <w:left w:w="160" w:type="dxa"/>
              <w:bottom w:w="200" w:type="dxa"/>
              <w:right w:w="160" w:type="dxa"/>
            </w:tcMar>
            <w:vAlign w:val="center"/>
          </w:tcPr>
          <w:p w14:paraId="398071A7" w14:textId="07642D50" w:rsidR="009149FA" w:rsidRDefault="00000000">
            <w:pPr>
              <w:jc w:val="center"/>
            </w:pPr>
            <w:r>
              <w:rPr>
                <w:b/>
                <w:bCs/>
                <w:color w:val="1E2761"/>
                <w:spacing w:val="15"/>
                <w:sz w:val="16"/>
                <w:szCs w:val="16"/>
              </w:rPr>
              <w:t>DISTRIBUTOR</w:t>
            </w:r>
          </w:p>
          <w:p w14:paraId="0F94E20C" w14:textId="0F9229E4" w:rsidR="009149FA" w:rsidRDefault="00000000">
            <w:pPr>
              <w:spacing w:before="80"/>
              <w:jc w:val="center"/>
            </w:pPr>
            <w:r>
              <w:rPr>
                <w:color w:val="222222"/>
              </w:rPr>
              <w:t>Micro Village Communications (MVC)</w:t>
            </w:r>
          </w:p>
        </w:tc>
        <w:tc>
          <w:tcPr>
            <w:tcW w:w="2520" w:type="dxa"/>
            <w:tcBorders>
              <w:top w:val="single" w:sz="4" w:space="0" w:color="D9D9DC"/>
              <w:left w:val="single" w:sz="4" w:space="0" w:color="D9D9DC"/>
              <w:bottom w:val="single" w:sz="4" w:space="0" w:color="D9D9DC"/>
              <w:right w:val="single" w:sz="4" w:space="0" w:color="D9D9DC"/>
            </w:tcBorders>
            <w:shd w:val="clear" w:color="auto" w:fill="F2F2F5"/>
            <w:tcMar>
              <w:top w:w="200" w:type="dxa"/>
              <w:left w:w="160" w:type="dxa"/>
              <w:bottom w:w="200" w:type="dxa"/>
              <w:right w:w="160" w:type="dxa"/>
            </w:tcMar>
            <w:vAlign w:val="center"/>
          </w:tcPr>
          <w:p w14:paraId="5DB099AF" w14:textId="77777777" w:rsidR="009149FA" w:rsidRDefault="00000000">
            <w:pPr>
              <w:jc w:val="center"/>
            </w:pPr>
            <w:r>
              <w:rPr>
                <w:b/>
                <w:bCs/>
                <w:color w:val="1E2761"/>
                <w:spacing w:val="15"/>
                <w:sz w:val="16"/>
                <w:szCs w:val="16"/>
              </w:rPr>
              <w:t>RESELLER / SI</w:t>
            </w:r>
          </w:p>
          <w:p w14:paraId="5B04B8AC" w14:textId="77777777" w:rsidR="009149FA" w:rsidRDefault="00000000">
            <w:pPr>
              <w:spacing w:before="80"/>
              <w:jc w:val="center"/>
            </w:pPr>
            <w:r>
              <w:rPr>
                <w:color w:val="222222"/>
              </w:rPr>
              <w:t>SS Infotech</w:t>
            </w:r>
          </w:p>
        </w:tc>
        <w:tc>
          <w:tcPr>
            <w:tcW w:w="2520" w:type="dxa"/>
            <w:tcBorders>
              <w:top w:val="single" w:sz="4" w:space="0" w:color="D9D9DC"/>
              <w:left w:val="single" w:sz="4" w:space="0" w:color="D9D9DC"/>
              <w:bottom w:val="single" w:sz="4" w:space="0" w:color="D9D9DC"/>
              <w:right w:val="single" w:sz="4" w:space="0" w:color="D9D9DC"/>
            </w:tcBorders>
            <w:shd w:val="clear" w:color="auto" w:fill="F2F2F5"/>
            <w:tcMar>
              <w:top w:w="200" w:type="dxa"/>
              <w:left w:w="160" w:type="dxa"/>
              <w:bottom w:w="200" w:type="dxa"/>
              <w:right w:w="160" w:type="dxa"/>
            </w:tcMar>
            <w:vAlign w:val="center"/>
          </w:tcPr>
          <w:p w14:paraId="5F2D801D" w14:textId="77777777" w:rsidR="009149FA" w:rsidRPr="002B15EB" w:rsidRDefault="00000000">
            <w:pPr>
              <w:jc w:val="center"/>
              <w:rPr>
                <w:color w:val="001853"/>
              </w:rPr>
            </w:pPr>
            <w:r w:rsidRPr="002B15EB">
              <w:rPr>
                <w:b/>
                <w:bCs/>
                <w:color w:val="001853"/>
                <w:spacing w:val="15"/>
                <w:sz w:val="16"/>
                <w:szCs w:val="16"/>
              </w:rPr>
              <w:t>END CLIENT</w:t>
            </w:r>
          </w:p>
          <w:p w14:paraId="6F98CC5F" w14:textId="77777777" w:rsidR="009149FA" w:rsidRDefault="00000000">
            <w:pPr>
              <w:spacing w:before="80"/>
              <w:jc w:val="center"/>
            </w:pPr>
            <w:r>
              <w:rPr>
                <w:color w:val="222222"/>
              </w:rPr>
              <w:t>Hindalco Industries</w:t>
            </w:r>
          </w:p>
        </w:tc>
      </w:tr>
    </w:tbl>
    <w:p w14:paraId="612117B6" w14:textId="77777777" w:rsidR="00724FEE" w:rsidRDefault="00724FEE" w:rsidP="00724FEE">
      <w:pPr>
        <w:pBdr>
          <w:bottom w:val="single" w:sz="12" w:space="4" w:color="F5A623"/>
        </w:pBdr>
        <w:spacing w:before="400" w:after="160"/>
      </w:pPr>
      <w:r>
        <w:rPr>
          <w:b/>
          <w:bCs/>
          <w:color w:val="1E2761"/>
          <w:sz w:val="28"/>
          <w:szCs w:val="28"/>
        </w:rPr>
        <w:t>About Hindalco Industries</w:t>
      </w:r>
    </w:p>
    <w:p w14:paraId="4D9793C2" w14:textId="065249A6" w:rsidR="00724FEE" w:rsidRDefault="00724FEE" w:rsidP="00724FEE">
      <w:pPr>
        <w:spacing w:after="160" w:line="300" w:lineRule="auto"/>
      </w:pPr>
      <w:r>
        <w:rPr>
          <w:color w:val="2B2B2B"/>
          <w:sz w:val="22"/>
          <w:szCs w:val="22"/>
        </w:rPr>
        <w:t xml:space="preserve">Hindalco Industries Limited, the metals flagship of the Aditya Birla Group, is the world's largest </w:t>
      </w:r>
      <w:r w:rsidR="007371B1">
        <w:rPr>
          <w:color w:val="2B2B2B"/>
          <w:sz w:val="22"/>
          <w:szCs w:val="22"/>
        </w:rPr>
        <w:t>aluminum</w:t>
      </w:r>
      <w:r>
        <w:rPr>
          <w:color w:val="2B2B2B"/>
          <w:sz w:val="22"/>
          <w:szCs w:val="22"/>
        </w:rPr>
        <w:t xml:space="preserve"> company by revenue and one of Asia's leading producers of primary </w:t>
      </w:r>
      <w:r w:rsidR="007371B1">
        <w:rPr>
          <w:color w:val="2B2B2B"/>
          <w:sz w:val="22"/>
          <w:szCs w:val="22"/>
        </w:rPr>
        <w:t>aluminum</w:t>
      </w:r>
      <w:r>
        <w:rPr>
          <w:color w:val="2B2B2B"/>
          <w:sz w:val="22"/>
          <w:szCs w:val="22"/>
        </w:rPr>
        <w:t xml:space="preserve">. Its operations span the full value chain — from bauxite mining and alumina refining to </w:t>
      </w:r>
      <w:r w:rsidR="007371B1">
        <w:rPr>
          <w:color w:val="2B2B2B"/>
          <w:sz w:val="22"/>
          <w:szCs w:val="22"/>
        </w:rPr>
        <w:t>aluminum</w:t>
      </w:r>
      <w:r>
        <w:rPr>
          <w:color w:val="2B2B2B"/>
          <w:sz w:val="22"/>
          <w:szCs w:val="22"/>
        </w:rPr>
        <w:t xml:space="preserve"> smelting and downstream rolling, extrusions, and foils — across a large network of manufacturing and mining locations. Growth at this scale runs on coordination: every new site that comes online needs to be connected, staffed, and communicating from day one.</w:t>
      </w:r>
    </w:p>
    <w:p w14:paraId="136A936D" w14:textId="77777777" w:rsidR="00724FEE" w:rsidRDefault="00724FEE" w:rsidP="00724FEE">
      <w:pPr>
        <w:pBdr>
          <w:bottom w:val="single" w:sz="12" w:space="4" w:color="F5A623"/>
        </w:pBdr>
        <w:spacing w:before="400" w:after="160"/>
      </w:pPr>
      <w:r>
        <w:rPr>
          <w:b/>
          <w:bCs/>
          <w:color w:val="1E2761"/>
          <w:sz w:val="28"/>
          <w:szCs w:val="28"/>
        </w:rPr>
        <w:t>The Solution</w:t>
      </w:r>
    </w:p>
    <w:p w14:paraId="7AA66CA0" w14:textId="41E22DEF" w:rsidR="00724FEE" w:rsidRDefault="00724FEE" w:rsidP="00724FEE">
      <w:pPr>
        <w:spacing w:after="160" w:line="300" w:lineRule="auto"/>
      </w:pPr>
      <w:r>
        <w:rPr>
          <w:color w:val="2B2B2B"/>
          <w:sz w:val="22"/>
          <w:szCs w:val="22"/>
        </w:rPr>
        <w:t xml:space="preserve">Micro Village Communications (MVC) partnered with reseller SS Infotech to bring the </w:t>
      </w:r>
      <w:proofErr w:type="spellStart"/>
      <w:r>
        <w:rPr>
          <w:color w:val="2B2B2B"/>
          <w:sz w:val="22"/>
          <w:szCs w:val="22"/>
        </w:rPr>
        <w:t>Flyingvoice</w:t>
      </w:r>
      <w:proofErr w:type="spellEnd"/>
      <w:r>
        <w:rPr>
          <w:color w:val="2B2B2B"/>
          <w:sz w:val="22"/>
          <w:szCs w:val="22"/>
        </w:rPr>
        <w:t xml:space="preserve"> P20P IP phone to Hindalco Industries as the platform for this rollout. MVC's technical engineering team took ownership of the deployment itself — configuring and commissioning units remotely so that each new location could go live without requiring an on-site visit for every phone. Working alongside SS Infotech, MVC scoped the rollout to keep pace with the phased opening of Hindalco's new sites, delivering the project over a three-month engagement.</w:t>
      </w:r>
    </w:p>
    <w:p w14:paraId="5DA22086" w14:textId="77777777" w:rsidR="00724FEE" w:rsidRDefault="00724FEE" w:rsidP="00724FEE">
      <w:pPr>
        <w:pStyle w:val="ListParagraph"/>
        <w:numPr>
          <w:ilvl w:val="0"/>
          <w:numId w:val="2"/>
        </w:numPr>
        <w:spacing w:after="90"/>
      </w:pPr>
      <w:r>
        <w:rPr>
          <w:color w:val="2B2B2B"/>
          <w:sz w:val="22"/>
          <w:szCs w:val="22"/>
        </w:rPr>
        <w:t xml:space="preserve">178 units of the </w:t>
      </w:r>
      <w:proofErr w:type="spellStart"/>
      <w:r>
        <w:rPr>
          <w:color w:val="2B2B2B"/>
          <w:sz w:val="22"/>
          <w:szCs w:val="22"/>
        </w:rPr>
        <w:t>Flyingvoice</w:t>
      </w:r>
      <w:proofErr w:type="spellEnd"/>
      <w:r>
        <w:rPr>
          <w:color w:val="2B2B2B"/>
          <w:sz w:val="22"/>
          <w:szCs w:val="22"/>
        </w:rPr>
        <w:t xml:space="preserve"> P20P IP phone deployed across the new production and mining locations</w:t>
      </w:r>
    </w:p>
    <w:p w14:paraId="2FC68BD3" w14:textId="77777777" w:rsidR="00724FEE" w:rsidRDefault="00724FEE" w:rsidP="00724FEE">
      <w:pPr>
        <w:pStyle w:val="ListParagraph"/>
        <w:numPr>
          <w:ilvl w:val="0"/>
          <w:numId w:val="2"/>
        </w:numPr>
        <w:spacing w:after="90"/>
      </w:pPr>
      <w:r>
        <w:rPr>
          <w:color w:val="2B2B2B"/>
          <w:sz w:val="22"/>
          <w:szCs w:val="22"/>
        </w:rPr>
        <w:t>Deployment executed together with reseller partner SS Infotech</w:t>
      </w:r>
    </w:p>
    <w:p w14:paraId="6EEEDAA4" w14:textId="77777777" w:rsidR="00724FEE" w:rsidRDefault="00724FEE" w:rsidP="00724FEE">
      <w:pPr>
        <w:pStyle w:val="ListParagraph"/>
        <w:numPr>
          <w:ilvl w:val="0"/>
          <w:numId w:val="2"/>
        </w:numPr>
        <w:spacing w:after="90"/>
      </w:pPr>
      <w:r>
        <w:rPr>
          <w:color w:val="2B2B2B"/>
          <w:sz w:val="22"/>
          <w:szCs w:val="22"/>
        </w:rPr>
        <w:t>End-to-end remote technical deployment and configuration handled by MVC's technical engineering team</w:t>
      </w:r>
    </w:p>
    <w:p w14:paraId="5C46C03C" w14:textId="77777777" w:rsidR="00724FEE" w:rsidRDefault="00724FEE" w:rsidP="00724FEE">
      <w:pPr>
        <w:pStyle w:val="ListParagraph"/>
        <w:numPr>
          <w:ilvl w:val="0"/>
          <w:numId w:val="2"/>
        </w:numPr>
        <w:spacing w:after="90"/>
      </w:pPr>
      <w:r>
        <w:rPr>
          <w:color w:val="2B2B2B"/>
          <w:sz w:val="22"/>
          <w:szCs w:val="22"/>
        </w:rPr>
        <w:t>Rollout completed over a three-month engagement, paced to match the phased expansion of new sites</w:t>
      </w:r>
    </w:p>
    <w:p w14:paraId="41C36A34" w14:textId="77777777" w:rsidR="00724FEE" w:rsidRDefault="00724FEE" w:rsidP="00724FEE">
      <w:pPr>
        <w:pStyle w:val="ListParagraph"/>
        <w:pBdr>
          <w:bottom w:val="single" w:sz="12" w:space="4" w:color="F5A623"/>
        </w:pBdr>
        <w:spacing w:before="400" w:after="160"/>
        <w:ind w:left="720"/>
      </w:pPr>
      <w:r w:rsidRPr="00724FEE">
        <w:rPr>
          <w:b/>
          <w:bCs/>
          <w:color w:val="1E2761"/>
          <w:sz w:val="28"/>
          <w:szCs w:val="28"/>
        </w:rPr>
        <w:lastRenderedPageBreak/>
        <w:t>The Challenge</w:t>
      </w:r>
    </w:p>
    <w:p w14:paraId="00CE1ECB" w14:textId="77777777" w:rsidR="00724FEE" w:rsidRDefault="00724FEE" w:rsidP="00724FEE">
      <w:pPr>
        <w:pStyle w:val="ListParagraph"/>
        <w:spacing w:after="160" w:line="300" w:lineRule="auto"/>
        <w:ind w:left="720"/>
      </w:pPr>
      <w:r w:rsidRPr="00724FEE">
        <w:rPr>
          <w:color w:val="2B2B2B"/>
          <w:sz w:val="22"/>
          <w:szCs w:val="22"/>
        </w:rPr>
        <w:t>As part of its ongoing operational growth, Hindalco Industries undertook the expansion of new production and mining locations. This expansion created an immediate requirement for reliable voice communication infrastructure to be extended to the newly established sites, in line with the scale and pace of the company's operations.</w:t>
      </w:r>
    </w:p>
    <w:p w14:paraId="578C1F24" w14:textId="0C92B001" w:rsidR="009149FA" w:rsidRDefault="00000000">
      <w:pPr>
        <w:pBdr>
          <w:bottom w:val="single" w:sz="12" w:space="4" w:color="F5A623"/>
        </w:pBdr>
        <w:spacing w:before="400" w:after="160"/>
      </w:pPr>
      <w:r>
        <w:rPr>
          <w:b/>
          <w:bCs/>
          <w:color w:val="1E2761"/>
          <w:sz w:val="28"/>
          <w:szCs w:val="28"/>
        </w:rPr>
        <w:t>Deployment Overview</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17"/>
        <w:gridCol w:w="3025"/>
        <w:gridCol w:w="1612"/>
        <w:gridCol w:w="3226"/>
      </w:tblGrid>
      <w:tr w:rsidR="009149FA" w14:paraId="0E800DC3" w14:textId="77777777">
        <w:tc>
          <w:tcPr>
            <w:tcW w:w="2217" w:type="dxa"/>
            <w:tcBorders>
              <w:top w:val="single" w:sz="4" w:space="0" w:color="1E2761"/>
              <w:left w:val="single" w:sz="4" w:space="0" w:color="1E2761"/>
              <w:bottom w:val="single" w:sz="4" w:space="0" w:color="1E2761"/>
              <w:right w:val="single" w:sz="4" w:space="0" w:color="1E2761"/>
            </w:tcBorders>
            <w:shd w:val="clear" w:color="auto" w:fill="1E2761"/>
            <w:tcMar>
              <w:top w:w="140" w:type="dxa"/>
              <w:left w:w="160" w:type="dxa"/>
              <w:bottom w:w="140" w:type="dxa"/>
              <w:right w:w="160" w:type="dxa"/>
            </w:tcMar>
          </w:tcPr>
          <w:p w14:paraId="359380CB" w14:textId="77777777" w:rsidR="009149FA" w:rsidRDefault="00000000">
            <w:r>
              <w:rPr>
                <w:b/>
                <w:bCs/>
                <w:color w:val="FFFFFF"/>
              </w:rPr>
              <w:t>OEM</w:t>
            </w:r>
          </w:p>
        </w:tc>
        <w:tc>
          <w:tcPr>
            <w:tcW w:w="3024" w:type="dxa"/>
            <w:tcBorders>
              <w:top w:val="single" w:sz="4" w:space="0" w:color="1E2761"/>
              <w:left w:val="single" w:sz="4" w:space="0" w:color="1E2761"/>
              <w:bottom w:val="single" w:sz="4" w:space="0" w:color="1E2761"/>
              <w:right w:val="single" w:sz="4" w:space="0" w:color="1E2761"/>
            </w:tcBorders>
            <w:shd w:val="clear" w:color="auto" w:fill="1E2761"/>
            <w:tcMar>
              <w:top w:w="140" w:type="dxa"/>
              <w:left w:w="160" w:type="dxa"/>
              <w:bottom w:w="140" w:type="dxa"/>
              <w:right w:w="160" w:type="dxa"/>
            </w:tcMar>
          </w:tcPr>
          <w:p w14:paraId="76C0C7FB" w14:textId="77777777" w:rsidR="009149FA" w:rsidRDefault="00000000">
            <w:r>
              <w:rPr>
                <w:b/>
                <w:bCs/>
                <w:color w:val="FFFFFF"/>
              </w:rPr>
              <w:t>Product</w:t>
            </w:r>
          </w:p>
        </w:tc>
        <w:tc>
          <w:tcPr>
            <w:tcW w:w="1612" w:type="dxa"/>
            <w:tcBorders>
              <w:top w:val="single" w:sz="4" w:space="0" w:color="1E2761"/>
              <w:left w:val="single" w:sz="4" w:space="0" w:color="1E2761"/>
              <w:bottom w:val="single" w:sz="4" w:space="0" w:color="1E2761"/>
              <w:right w:val="single" w:sz="4" w:space="0" w:color="1E2761"/>
            </w:tcBorders>
            <w:shd w:val="clear" w:color="auto" w:fill="1E2761"/>
            <w:tcMar>
              <w:top w:w="140" w:type="dxa"/>
              <w:left w:w="160" w:type="dxa"/>
              <w:bottom w:w="140" w:type="dxa"/>
              <w:right w:w="160" w:type="dxa"/>
            </w:tcMar>
          </w:tcPr>
          <w:p w14:paraId="5CC4D906" w14:textId="77777777" w:rsidR="009149FA" w:rsidRDefault="00000000">
            <w:r>
              <w:rPr>
                <w:b/>
                <w:bCs/>
                <w:color w:val="FFFFFF"/>
              </w:rPr>
              <w:t>Quantity</w:t>
            </w:r>
          </w:p>
        </w:tc>
        <w:tc>
          <w:tcPr>
            <w:tcW w:w="3225" w:type="dxa"/>
            <w:tcBorders>
              <w:top w:val="single" w:sz="4" w:space="0" w:color="1E2761"/>
              <w:left w:val="single" w:sz="4" w:space="0" w:color="1E2761"/>
              <w:bottom w:val="single" w:sz="4" w:space="0" w:color="1E2761"/>
              <w:right w:val="single" w:sz="4" w:space="0" w:color="1E2761"/>
            </w:tcBorders>
            <w:shd w:val="clear" w:color="auto" w:fill="1E2761"/>
            <w:tcMar>
              <w:top w:w="140" w:type="dxa"/>
              <w:left w:w="160" w:type="dxa"/>
              <w:bottom w:w="140" w:type="dxa"/>
              <w:right w:w="160" w:type="dxa"/>
            </w:tcMar>
          </w:tcPr>
          <w:p w14:paraId="06C6AA4D" w14:textId="77777777" w:rsidR="009149FA" w:rsidRDefault="00000000">
            <w:r>
              <w:rPr>
                <w:b/>
                <w:bCs/>
                <w:color w:val="FFFFFF"/>
              </w:rPr>
              <w:t>Role in Deployment</w:t>
            </w:r>
          </w:p>
        </w:tc>
      </w:tr>
      <w:tr w:rsidR="009149FA" w14:paraId="20E9D19A" w14:textId="77777777">
        <w:tc>
          <w:tcPr>
            <w:tcW w:w="2217" w:type="dxa"/>
            <w:tcBorders>
              <w:top w:val="single" w:sz="4" w:space="0" w:color="D9D9DC"/>
              <w:left w:val="single" w:sz="4" w:space="0" w:color="D9D9DC"/>
              <w:bottom w:val="single" w:sz="4" w:space="0" w:color="D9D9DC"/>
              <w:right w:val="single" w:sz="4" w:space="0" w:color="D9D9DC"/>
            </w:tcBorders>
            <w:shd w:val="clear" w:color="auto" w:fill="F2F2F5"/>
            <w:tcMar>
              <w:top w:w="140" w:type="dxa"/>
              <w:left w:w="160" w:type="dxa"/>
              <w:bottom w:w="140" w:type="dxa"/>
              <w:right w:w="160" w:type="dxa"/>
            </w:tcMar>
          </w:tcPr>
          <w:p w14:paraId="619CB7BF" w14:textId="77777777" w:rsidR="009149FA" w:rsidRDefault="00000000">
            <w:proofErr w:type="spellStart"/>
            <w:r>
              <w:rPr>
                <w:color w:val="2B2B2B"/>
              </w:rPr>
              <w:t>Flyingvoice</w:t>
            </w:r>
            <w:proofErr w:type="spellEnd"/>
          </w:p>
        </w:tc>
        <w:tc>
          <w:tcPr>
            <w:tcW w:w="3024" w:type="dxa"/>
            <w:tcBorders>
              <w:top w:val="single" w:sz="4" w:space="0" w:color="D9D9DC"/>
              <w:left w:val="single" w:sz="4" w:space="0" w:color="D9D9DC"/>
              <w:bottom w:val="single" w:sz="4" w:space="0" w:color="D9D9DC"/>
              <w:right w:val="single" w:sz="4" w:space="0" w:color="D9D9DC"/>
            </w:tcBorders>
            <w:shd w:val="clear" w:color="auto" w:fill="F2F2F5"/>
            <w:tcMar>
              <w:top w:w="140" w:type="dxa"/>
              <w:left w:w="160" w:type="dxa"/>
              <w:bottom w:w="140" w:type="dxa"/>
              <w:right w:w="160" w:type="dxa"/>
            </w:tcMar>
          </w:tcPr>
          <w:p w14:paraId="54420648" w14:textId="77777777" w:rsidR="009149FA" w:rsidRDefault="00000000">
            <w:proofErr w:type="spellStart"/>
            <w:r>
              <w:rPr>
                <w:color w:val="2B2B2B"/>
              </w:rPr>
              <w:t>Flyingvoice</w:t>
            </w:r>
            <w:proofErr w:type="spellEnd"/>
            <w:r>
              <w:rPr>
                <w:color w:val="2B2B2B"/>
              </w:rPr>
              <w:t xml:space="preserve"> P20P IP Phone</w:t>
            </w:r>
          </w:p>
        </w:tc>
        <w:tc>
          <w:tcPr>
            <w:tcW w:w="1612" w:type="dxa"/>
            <w:tcBorders>
              <w:top w:val="single" w:sz="4" w:space="0" w:color="D9D9DC"/>
              <w:left w:val="single" w:sz="4" w:space="0" w:color="D9D9DC"/>
              <w:bottom w:val="single" w:sz="4" w:space="0" w:color="D9D9DC"/>
              <w:right w:val="single" w:sz="4" w:space="0" w:color="D9D9DC"/>
            </w:tcBorders>
            <w:shd w:val="clear" w:color="auto" w:fill="F2F2F5"/>
            <w:tcMar>
              <w:top w:w="140" w:type="dxa"/>
              <w:left w:w="160" w:type="dxa"/>
              <w:bottom w:w="140" w:type="dxa"/>
              <w:right w:w="160" w:type="dxa"/>
            </w:tcMar>
          </w:tcPr>
          <w:p w14:paraId="03F7E794" w14:textId="77777777" w:rsidR="009149FA" w:rsidRDefault="00000000">
            <w:r>
              <w:rPr>
                <w:color w:val="2B2B2B"/>
              </w:rPr>
              <w:t>178</w:t>
            </w:r>
          </w:p>
        </w:tc>
        <w:tc>
          <w:tcPr>
            <w:tcW w:w="3225" w:type="dxa"/>
            <w:tcBorders>
              <w:top w:val="single" w:sz="4" w:space="0" w:color="D9D9DC"/>
              <w:left w:val="single" w:sz="4" w:space="0" w:color="D9D9DC"/>
              <w:bottom w:val="single" w:sz="4" w:space="0" w:color="D9D9DC"/>
              <w:right w:val="single" w:sz="4" w:space="0" w:color="D9D9DC"/>
            </w:tcBorders>
            <w:shd w:val="clear" w:color="auto" w:fill="F2F2F5"/>
            <w:tcMar>
              <w:top w:w="140" w:type="dxa"/>
              <w:left w:w="160" w:type="dxa"/>
              <w:bottom w:w="140" w:type="dxa"/>
              <w:right w:w="160" w:type="dxa"/>
            </w:tcMar>
          </w:tcPr>
          <w:p w14:paraId="587BD010" w14:textId="77777777" w:rsidR="009149FA" w:rsidRDefault="00000000">
            <w:r>
              <w:rPr>
                <w:color w:val="2B2B2B"/>
              </w:rPr>
              <w:t>End-user desk telephony for new production and mining locations</w:t>
            </w:r>
          </w:p>
        </w:tc>
      </w:tr>
    </w:tbl>
    <w:p w14:paraId="451AC7FA" w14:textId="77777777" w:rsidR="009149FA" w:rsidRDefault="009149FA">
      <w:pPr>
        <w:spacing w:before="500" w:after="20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3360"/>
        <w:gridCol w:w="3360"/>
      </w:tblGrid>
      <w:tr w:rsidR="009149FA" w14:paraId="4F15EB66" w14:textId="77777777">
        <w:tc>
          <w:tcPr>
            <w:tcW w:w="3360" w:type="dxa"/>
            <w:tcBorders>
              <w:top w:val="none" w:sz="0" w:space="0" w:color="FFFFFF"/>
              <w:left w:val="none" w:sz="0" w:space="0" w:color="FFFFFF"/>
              <w:bottom w:val="none" w:sz="0" w:space="0" w:color="FFFFFF"/>
              <w:right w:val="none" w:sz="0" w:space="0" w:color="FFFFFF"/>
            </w:tcBorders>
            <w:shd w:val="clear" w:color="auto" w:fill="1E2761"/>
            <w:tcMar>
              <w:top w:w="260" w:type="dxa"/>
              <w:left w:w="120" w:type="dxa"/>
              <w:bottom w:w="260" w:type="dxa"/>
              <w:right w:w="120" w:type="dxa"/>
            </w:tcMar>
          </w:tcPr>
          <w:p w14:paraId="2F76A327" w14:textId="77777777" w:rsidR="009149FA" w:rsidRDefault="00000000">
            <w:pPr>
              <w:jc w:val="center"/>
            </w:pPr>
            <w:r>
              <w:rPr>
                <w:b/>
                <w:bCs/>
                <w:color w:val="F5A623"/>
                <w:sz w:val="44"/>
                <w:szCs w:val="44"/>
              </w:rPr>
              <w:t>178</w:t>
            </w:r>
          </w:p>
          <w:p w14:paraId="755DE721" w14:textId="77777777" w:rsidR="009149FA" w:rsidRDefault="00000000">
            <w:pPr>
              <w:spacing w:before="60"/>
              <w:jc w:val="center"/>
            </w:pPr>
            <w:proofErr w:type="spellStart"/>
            <w:r>
              <w:rPr>
                <w:color w:val="FFFFFF"/>
                <w:sz w:val="18"/>
                <w:szCs w:val="18"/>
              </w:rPr>
              <w:t>Flyingvoice</w:t>
            </w:r>
            <w:proofErr w:type="spellEnd"/>
            <w:r>
              <w:rPr>
                <w:color w:val="FFFFFF"/>
                <w:sz w:val="18"/>
                <w:szCs w:val="18"/>
              </w:rPr>
              <w:t xml:space="preserve"> P20P Units Deployed</w:t>
            </w:r>
          </w:p>
        </w:tc>
        <w:tc>
          <w:tcPr>
            <w:tcW w:w="3360" w:type="dxa"/>
            <w:tcBorders>
              <w:top w:val="none" w:sz="0" w:space="0" w:color="FFFFFF"/>
              <w:left w:val="none" w:sz="0" w:space="0" w:color="FFFFFF"/>
              <w:bottom w:val="none" w:sz="0" w:space="0" w:color="FFFFFF"/>
              <w:right w:val="none" w:sz="0" w:space="0" w:color="FFFFFF"/>
            </w:tcBorders>
            <w:shd w:val="clear" w:color="auto" w:fill="1E2761"/>
            <w:tcMar>
              <w:top w:w="260" w:type="dxa"/>
              <w:left w:w="120" w:type="dxa"/>
              <w:bottom w:w="260" w:type="dxa"/>
              <w:right w:w="120" w:type="dxa"/>
            </w:tcMar>
          </w:tcPr>
          <w:p w14:paraId="2E78E6A2" w14:textId="01D0A084" w:rsidR="009149FA" w:rsidRDefault="00000000">
            <w:pPr>
              <w:jc w:val="center"/>
            </w:pPr>
            <w:r>
              <w:rPr>
                <w:b/>
                <w:bCs/>
                <w:color w:val="F5A623"/>
                <w:sz w:val="44"/>
                <w:szCs w:val="44"/>
              </w:rPr>
              <w:t>3</w:t>
            </w:r>
          </w:p>
          <w:p w14:paraId="6F34A240" w14:textId="33C52F96" w:rsidR="009149FA" w:rsidRDefault="00000000">
            <w:pPr>
              <w:spacing w:before="60"/>
              <w:jc w:val="center"/>
            </w:pPr>
            <w:r>
              <w:rPr>
                <w:color w:val="FFFFFF"/>
                <w:sz w:val="18"/>
                <w:szCs w:val="18"/>
              </w:rPr>
              <w:t>Month Deployment Duration</w:t>
            </w:r>
          </w:p>
        </w:tc>
        <w:tc>
          <w:tcPr>
            <w:tcW w:w="3360" w:type="dxa"/>
            <w:tcBorders>
              <w:top w:val="none" w:sz="0" w:space="0" w:color="FFFFFF"/>
              <w:left w:val="none" w:sz="0" w:space="0" w:color="FFFFFF"/>
              <w:bottom w:val="none" w:sz="0" w:space="0" w:color="FFFFFF"/>
              <w:right w:val="none" w:sz="0" w:space="0" w:color="FFFFFF"/>
            </w:tcBorders>
            <w:shd w:val="clear" w:color="auto" w:fill="1E2761"/>
            <w:tcMar>
              <w:top w:w="260" w:type="dxa"/>
              <w:left w:w="120" w:type="dxa"/>
              <w:bottom w:w="260" w:type="dxa"/>
              <w:right w:w="120" w:type="dxa"/>
            </w:tcMar>
          </w:tcPr>
          <w:p w14:paraId="51416371" w14:textId="77777777" w:rsidR="009149FA" w:rsidRDefault="00000000">
            <w:pPr>
              <w:jc w:val="center"/>
            </w:pPr>
            <w:r>
              <w:rPr>
                <w:b/>
                <w:bCs/>
                <w:color w:val="F5A623"/>
                <w:sz w:val="44"/>
                <w:szCs w:val="44"/>
              </w:rPr>
              <w:t>100%</w:t>
            </w:r>
          </w:p>
          <w:p w14:paraId="5490B8FF" w14:textId="77777777" w:rsidR="009149FA" w:rsidRDefault="00000000">
            <w:pPr>
              <w:spacing w:before="60"/>
              <w:jc w:val="center"/>
            </w:pPr>
            <w:r>
              <w:rPr>
                <w:color w:val="FFFFFF"/>
                <w:sz w:val="18"/>
                <w:szCs w:val="18"/>
              </w:rPr>
              <w:t>Remote Deployment by MVC Engineers</w:t>
            </w:r>
          </w:p>
        </w:tc>
      </w:tr>
    </w:tbl>
    <w:p w14:paraId="16F47CF4" w14:textId="77777777" w:rsidR="009149FA" w:rsidRDefault="00000000">
      <w:pPr>
        <w:pBdr>
          <w:bottom w:val="single" w:sz="12" w:space="4" w:color="F5A623"/>
        </w:pBdr>
        <w:spacing w:before="400" w:after="160"/>
      </w:pPr>
      <w:r>
        <w:rPr>
          <w:b/>
          <w:bCs/>
          <w:color w:val="1E2761"/>
          <w:sz w:val="28"/>
          <w:szCs w:val="28"/>
        </w:rPr>
        <w:t>Outcome</w:t>
      </w:r>
    </w:p>
    <w:p w14:paraId="3C6A4866" w14:textId="77777777" w:rsidR="009149FA" w:rsidRDefault="00000000">
      <w:pPr>
        <w:spacing w:after="160" w:line="300" w:lineRule="auto"/>
      </w:pPr>
      <w:r>
        <w:rPr>
          <w:color w:val="2B2B2B"/>
          <w:sz w:val="22"/>
          <w:szCs w:val="22"/>
        </w:rPr>
        <w:t xml:space="preserve">MVC's technical team successfully delivered remote deployment services for the </w:t>
      </w:r>
      <w:proofErr w:type="spellStart"/>
      <w:r>
        <w:rPr>
          <w:color w:val="2B2B2B"/>
          <w:sz w:val="22"/>
          <w:szCs w:val="22"/>
        </w:rPr>
        <w:t>Flyingvoice</w:t>
      </w:r>
      <w:proofErr w:type="spellEnd"/>
      <w:r>
        <w:rPr>
          <w:color w:val="2B2B2B"/>
          <w:sz w:val="22"/>
          <w:szCs w:val="22"/>
        </w:rPr>
        <w:t xml:space="preserve"> P20P rollout, enabling Hindalco Industries' new production and mining locations to be brought online with voice communication infrastructure within the three-month project window, supporting the company's operational expansion.</w:t>
      </w:r>
    </w:p>
    <w:p w14:paraId="54684DE4" w14:textId="77777777" w:rsidR="009149FA" w:rsidRDefault="00000000">
      <w:pPr>
        <w:pBdr>
          <w:top w:val="single" w:sz="6" w:space="8" w:color="D9D9DC"/>
        </w:pBdr>
        <w:spacing w:before="500"/>
      </w:pPr>
      <w:r>
        <w:rPr>
          <w:color w:val="6E6E6E"/>
          <w:sz w:val="16"/>
          <w:szCs w:val="16"/>
        </w:rPr>
        <w:t xml:space="preserve">Micro Village Communications Pvt. Ltd.  </w:t>
      </w:r>
      <w:proofErr w:type="gramStart"/>
      <w:r>
        <w:rPr>
          <w:color w:val="6E6E6E"/>
          <w:sz w:val="16"/>
          <w:szCs w:val="16"/>
        </w:rPr>
        <w:t>|  Authorized</w:t>
      </w:r>
      <w:proofErr w:type="gramEnd"/>
      <w:r>
        <w:rPr>
          <w:color w:val="6E6E6E"/>
          <w:sz w:val="16"/>
          <w:szCs w:val="16"/>
        </w:rPr>
        <w:t xml:space="preserve"> </w:t>
      </w:r>
      <w:proofErr w:type="gramStart"/>
      <w:r>
        <w:rPr>
          <w:color w:val="6E6E6E"/>
          <w:sz w:val="16"/>
          <w:szCs w:val="16"/>
        </w:rPr>
        <w:t>Distributor  |</w:t>
      </w:r>
      <w:proofErr w:type="gramEnd"/>
      <w:r>
        <w:rPr>
          <w:color w:val="6E6E6E"/>
          <w:sz w:val="16"/>
          <w:szCs w:val="16"/>
        </w:rPr>
        <w:t xml:space="preserve">  microvillage.in</w:t>
      </w:r>
    </w:p>
    <w:sectPr w:rsidR="009149FA">
      <w:head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DE06E" w14:textId="77777777" w:rsidR="001123C3" w:rsidRDefault="001123C3" w:rsidP="00C4371A">
      <w:r>
        <w:separator/>
      </w:r>
    </w:p>
  </w:endnote>
  <w:endnote w:type="continuationSeparator" w:id="0">
    <w:p w14:paraId="34591636" w14:textId="77777777" w:rsidR="001123C3" w:rsidRDefault="001123C3" w:rsidP="00C43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71A53" w14:textId="77777777" w:rsidR="001123C3" w:rsidRDefault="001123C3" w:rsidP="00C4371A">
      <w:r>
        <w:separator/>
      </w:r>
    </w:p>
  </w:footnote>
  <w:footnote w:type="continuationSeparator" w:id="0">
    <w:p w14:paraId="78B309E7" w14:textId="77777777" w:rsidR="001123C3" w:rsidRDefault="001123C3" w:rsidP="00C43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A352E" w14:textId="6BC0D892" w:rsidR="00C4371A" w:rsidRDefault="00C4371A" w:rsidP="00C4371A">
    <w:pPr>
      <w:spacing w:before="300" w:after="200"/>
    </w:pPr>
    <w:r>
      <w:rPr>
        <w:noProof/>
      </w:rPr>
      <w:drawing>
        <wp:anchor distT="0" distB="0" distL="114300" distR="114300" simplePos="0" relativeHeight="251660288" behindDoc="1" locked="0" layoutInCell="1" allowOverlap="1" wp14:anchorId="6B67005F" wp14:editId="06B40B93">
          <wp:simplePos x="0" y="0"/>
          <wp:positionH relativeFrom="column">
            <wp:posOffset>5152390</wp:posOffset>
          </wp:positionH>
          <wp:positionV relativeFrom="paragraph">
            <wp:posOffset>-192405</wp:posOffset>
          </wp:positionV>
          <wp:extent cx="885825" cy="237490"/>
          <wp:effectExtent l="0" t="0" r="9525" b="0"/>
          <wp:wrapTight wrapText="bothSides">
            <wp:wrapPolygon edited="0">
              <wp:start x="6503" y="0"/>
              <wp:lineTo x="1394" y="1733"/>
              <wp:lineTo x="0" y="3465"/>
              <wp:lineTo x="0" y="15594"/>
              <wp:lineTo x="21368" y="15594"/>
              <wp:lineTo x="21368" y="3465"/>
              <wp:lineTo x="20439" y="1733"/>
              <wp:lineTo x="10219" y="0"/>
              <wp:lineTo x="6503" y="0"/>
            </wp:wrapPolygon>
          </wp:wrapTight>
          <wp:docPr id="18357841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76473" name="Picture 2111276473"/>
                  <pic:cNvPicPr/>
                </pic:nvPicPr>
                <pic:blipFill>
                  <a:blip r:embed="rId1">
                    <a:extLst>
                      <a:ext uri="{28A0092B-C50C-407E-A947-70E740481C1C}">
                        <a14:useLocalDpi xmlns:a14="http://schemas.microsoft.com/office/drawing/2010/main" val="0"/>
                      </a:ext>
                    </a:extLst>
                  </a:blip>
                  <a:stretch>
                    <a:fillRect/>
                  </a:stretch>
                </pic:blipFill>
                <pic:spPr>
                  <a:xfrm>
                    <a:off x="0" y="0"/>
                    <a:ext cx="885825" cy="237490"/>
                  </a:xfrm>
                  <a:prstGeom prst="rect">
                    <a:avLst/>
                  </a:prstGeom>
                </pic:spPr>
              </pic:pic>
            </a:graphicData>
          </a:graphic>
          <wp14:sizeRelH relativeFrom="page">
            <wp14:pctWidth>0</wp14:pctWidth>
          </wp14:sizeRelH>
          <wp14:sizeRelV relativeFrom="page">
            <wp14:pctHeight>0</wp14:pctHeight>
          </wp14:sizeRelV>
        </wp:anchor>
      </w:drawing>
    </w:r>
    <w:r>
      <w:rPr>
        <w:b/>
        <w:bCs/>
        <w:noProof/>
        <w:color w:val="1E2761"/>
        <w:sz w:val="28"/>
        <w:szCs w:val="28"/>
      </w:rPr>
      <w:drawing>
        <wp:anchor distT="0" distB="0" distL="114300" distR="114300" simplePos="0" relativeHeight="251659264" behindDoc="1" locked="0" layoutInCell="1" allowOverlap="1" wp14:anchorId="5C97D874" wp14:editId="4F602C62">
          <wp:simplePos x="0" y="0"/>
          <wp:positionH relativeFrom="margin">
            <wp:align>left</wp:align>
          </wp:positionH>
          <wp:positionV relativeFrom="paragraph">
            <wp:posOffset>-695960</wp:posOffset>
          </wp:positionV>
          <wp:extent cx="1122680" cy="1285875"/>
          <wp:effectExtent l="0" t="0" r="1270" b="0"/>
          <wp:wrapTight wrapText="bothSides">
            <wp:wrapPolygon edited="0">
              <wp:start x="19425" y="8320"/>
              <wp:lineTo x="1466" y="8960"/>
              <wp:lineTo x="0" y="10240"/>
              <wp:lineTo x="733" y="13120"/>
              <wp:lineTo x="19792" y="13120"/>
              <wp:lineTo x="21258" y="8320"/>
              <wp:lineTo x="19425" y="8320"/>
            </wp:wrapPolygon>
          </wp:wrapTight>
          <wp:docPr id="2048321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881961" name="Picture 1887881961"/>
                  <pic:cNvPicPr/>
                </pic:nvPicPr>
                <pic:blipFill>
                  <a:blip r:embed="rId2">
                    <a:extLst>
                      <a:ext uri="{28A0092B-C50C-407E-A947-70E740481C1C}">
                        <a14:useLocalDpi xmlns:a14="http://schemas.microsoft.com/office/drawing/2010/main" val="0"/>
                      </a:ext>
                    </a:extLst>
                  </a:blip>
                  <a:stretch>
                    <a:fillRect/>
                  </a:stretch>
                </pic:blipFill>
                <pic:spPr>
                  <a:xfrm>
                    <a:off x="0" y="0"/>
                    <a:ext cx="1122680" cy="1285875"/>
                  </a:xfrm>
                  <a:prstGeom prst="rect">
                    <a:avLst/>
                  </a:prstGeom>
                </pic:spPr>
              </pic:pic>
            </a:graphicData>
          </a:graphic>
          <wp14:sizeRelH relativeFrom="page">
            <wp14:pctWidth>0</wp14:pctWidth>
          </wp14:sizeRelH>
          <wp14:sizeRelV relativeFrom="page">
            <wp14:pctHeight>0</wp14:pctHeight>
          </wp14:sizeRelV>
        </wp:anchor>
      </w:drawing>
    </w:r>
  </w:p>
  <w:p w14:paraId="4AABFC28" w14:textId="77777777" w:rsidR="00C4371A" w:rsidRPr="00C4371A" w:rsidRDefault="00C4371A" w:rsidP="00C43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32EAC"/>
    <w:multiLevelType w:val="hybridMultilevel"/>
    <w:tmpl w:val="5BD44584"/>
    <w:lvl w:ilvl="0" w:tplc="4C62C41E">
      <w:start w:val="1"/>
      <w:numFmt w:val="bullet"/>
      <w:lvlText w:val="●"/>
      <w:lvlJc w:val="left"/>
      <w:pPr>
        <w:ind w:left="720" w:hanging="360"/>
      </w:pPr>
    </w:lvl>
    <w:lvl w:ilvl="1" w:tplc="60541582">
      <w:start w:val="1"/>
      <w:numFmt w:val="bullet"/>
      <w:lvlText w:val="○"/>
      <w:lvlJc w:val="left"/>
      <w:pPr>
        <w:ind w:left="1440" w:hanging="360"/>
      </w:pPr>
    </w:lvl>
    <w:lvl w:ilvl="2" w:tplc="844019B4">
      <w:start w:val="1"/>
      <w:numFmt w:val="bullet"/>
      <w:lvlText w:val="■"/>
      <w:lvlJc w:val="left"/>
      <w:pPr>
        <w:ind w:left="2160" w:hanging="360"/>
      </w:pPr>
    </w:lvl>
    <w:lvl w:ilvl="3" w:tplc="6C045D76">
      <w:start w:val="1"/>
      <w:numFmt w:val="bullet"/>
      <w:lvlText w:val="●"/>
      <w:lvlJc w:val="left"/>
      <w:pPr>
        <w:ind w:left="2880" w:hanging="360"/>
      </w:pPr>
    </w:lvl>
    <w:lvl w:ilvl="4" w:tplc="E46EF396">
      <w:start w:val="1"/>
      <w:numFmt w:val="bullet"/>
      <w:lvlText w:val="○"/>
      <w:lvlJc w:val="left"/>
      <w:pPr>
        <w:ind w:left="3600" w:hanging="360"/>
      </w:pPr>
    </w:lvl>
    <w:lvl w:ilvl="5" w:tplc="7CBE08FA">
      <w:start w:val="1"/>
      <w:numFmt w:val="bullet"/>
      <w:lvlText w:val="■"/>
      <w:lvlJc w:val="left"/>
      <w:pPr>
        <w:ind w:left="4320" w:hanging="360"/>
      </w:pPr>
    </w:lvl>
    <w:lvl w:ilvl="6" w:tplc="CC6E3364">
      <w:start w:val="1"/>
      <w:numFmt w:val="bullet"/>
      <w:lvlText w:val="●"/>
      <w:lvlJc w:val="left"/>
      <w:pPr>
        <w:ind w:left="5040" w:hanging="360"/>
      </w:pPr>
    </w:lvl>
    <w:lvl w:ilvl="7" w:tplc="CD803DA8">
      <w:start w:val="1"/>
      <w:numFmt w:val="bullet"/>
      <w:lvlText w:val="●"/>
      <w:lvlJc w:val="left"/>
      <w:pPr>
        <w:ind w:left="5760" w:hanging="360"/>
      </w:pPr>
    </w:lvl>
    <w:lvl w:ilvl="8" w:tplc="9EEE993A">
      <w:start w:val="1"/>
      <w:numFmt w:val="bullet"/>
      <w:lvlText w:val="●"/>
      <w:lvlJc w:val="left"/>
      <w:pPr>
        <w:ind w:left="6480" w:hanging="360"/>
      </w:pPr>
    </w:lvl>
  </w:abstractNum>
  <w:abstractNum w:abstractNumId="1" w15:restartNumberingAfterBreak="0">
    <w:nsid w:val="424763BC"/>
    <w:multiLevelType w:val="hybridMultilevel"/>
    <w:tmpl w:val="C2A4B8B4"/>
    <w:lvl w:ilvl="0" w:tplc="46D60C74">
      <w:start w:val="1"/>
      <w:numFmt w:val="bullet"/>
      <w:lvlText w:val="●"/>
      <w:lvlJc w:val="left"/>
      <w:pPr>
        <w:ind w:left="720" w:hanging="360"/>
      </w:pPr>
    </w:lvl>
    <w:lvl w:ilvl="1" w:tplc="445E3DB8">
      <w:start w:val="1"/>
      <w:numFmt w:val="bullet"/>
      <w:lvlText w:val="○"/>
      <w:lvlJc w:val="left"/>
      <w:pPr>
        <w:ind w:left="1440" w:hanging="360"/>
      </w:pPr>
    </w:lvl>
    <w:lvl w:ilvl="2" w:tplc="38AEEF36">
      <w:start w:val="1"/>
      <w:numFmt w:val="bullet"/>
      <w:lvlText w:val="■"/>
      <w:lvlJc w:val="left"/>
      <w:pPr>
        <w:ind w:left="2160" w:hanging="360"/>
      </w:pPr>
    </w:lvl>
    <w:lvl w:ilvl="3" w:tplc="69821F4A">
      <w:start w:val="1"/>
      <w:numFmt w:val="bullet"/>
      <w:lvlText w:val="●"/>
      <w:lvlJc w:val="left"/>
      <w:pPr>
        <w:ind w:left="2880" w:hanging="360"/>
      </w:pPr>
    </w:lvl>
    <w:lvl w:ilvl="4" w:tplc="D2FCB96E">
      <w:start w:val="1"/>
      <w:numFmt w:val="bullet"/>
      <w:lvlText w:val="○"/>
      <w:lvlJc w:val="left"/>
      <w:pPr>
        <w:ind w:left="3600" w:hanging="360"/>
      </w:pPr>
    </w:lvl>
    <w:lvl w:ilvl="5" w:tplc="3020C72C">
      <w:start w:val="1"/>
      <w:numFmt w:val="bullet"/>
      <w:lvlText w:val="■"/>
      <w:lvlJc w:val="left"/>
      <w:pPr>
        <w:ind w:left="4320" w:hanging="360"/>
      </w:pPr>
    </w:lvl>
    <w:lvl w:ilvl="6" w:tplc="6A36FBFC">
      <w:start w:val="1"/>
      <w:numFmt w:val="bullet"/>
      <w:lvlText w:val="●"/>
      <w:lvlJc w:val="left"/>
      <w:pPr>
        <w:ind w:left="5040" w:hanging="360"/>
      </w:pPr>
    </w:lvl>
    <w:lvl w:ilvl="7" w:tplc="9C3AF4DA">
      <w:start w:val="1"/>
      <w:numFmt w:val="bullet"/>
      <w:lvlText w:val="●"/>
      <w:lvlJc w:val="left"/>
      <w:pPr>
        <w:ind w:left="5760" w:hanging="360"/>
      </w:pPr>
    </w:lvl>
    <w:lvl w:ilvl="8" w:tplc="F1E6B196">
      <w:start w:val="1"/>
      <w:numFmt w:val="bullet"/>
      <w:lvlText w:val="●"/>
      <w:lvlJc w:val="left"/>
      <w:pPr>
        <w:ind w:left="6480" w:hanging="360"/>
      </w:pPr>
    </w:lvl>
  </w:abstractNum>
  <w:num w:numId="1" w16cid:durableId="2058813930">
    <w:abstractNumId w:val="1"/>
    <w:lvlOverride w:ilvl="0">
      <w:startOverride w:val="1"/>
    </w:lvlOverride>
  </w:num>
  <w:num w:numId="2" w16cid:durableId="15436370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9FA"/>
    <w:rsid w:val="000C1509"/>
    <w:rsid w:val="001123C3"/>
    <w:rsid w:val="00137192"/>
    <w:rsid w:val="002B15EB"/>
    <w:rsid w:val="003D5969"/>
    <w:rsid w:val="00724FEE"/>
    <w:rsid w:val="007371B1"/>
    <w:rsid w:val="009149FA"/>
    <w:rsid w:val="009776BA"/>
    <w:rsid w:val="00A27789"/>
    <w:rsid w:val="00A849C1"/>
    <w:rsid w:val="00BA486F"/>
    <w:rsid w:val="00C05583"/>
    <w:rsid w:val="00C4371A"/>
    <w:rsid w:val="00D72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64EA8"/>
  <w15:docId w15:val="{027AA029-605A-4360-822E-211F04690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4371A"/>
    <w:pPr>
      <w:tabs>
        <w:tab w:val="center" w:pos="4680"/>
        <w:tab w:val="right" w:pos="9360"/>
      </w:tabs>
    </w:pPr>
  </w:style>
  <w:style w:type="character" w:customStyle="1" w:styleId="HeaderChar">
    <w:name w:val="Header Char"/>
    <w:basedOn w:val="DefaultParagraphFont"/>
    <w:link w:val="Header"/>
    <w:uiPriority w:val="99"/>
    <w:rsid w:val="00C4371A"/>
  </w:style>
  <w:style w:type="paragraph" w:styleId="Footer">
    <w:name w:val="footer"/>
    <w:basedOn w:val="Normal"/>
    <w:link w:val="FooterChar"/>
    <w:uiPriority w:val="99"/>
    <w:unhideWhenUsed/>
    <w:rsid w:val="00C4371A"/>
    <w:pPr>
      <w:tabs>
        <w:tab w:val="center" w:pos="4680"/>
        <w:tab w:val="right" w:pos="9360"/>
      </w:tabs>
    </w:pPr>
  </w:style>
  <w:style w:type="character" w:customStyle="1" w:styleId="FooterChar">
    <w:name w:val="Footer Char"/>
    <w:basedOn w:val="DefaultParagraphFont"/>
    <w:link w:val="Footer"/>
    <w:uiPriority w:val="99"/>
    <w:rsid w:val="00C43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Sayani ganguly</cp:lastModifiedBy>
  <cp:revision>1</cp:revision>
  <dcterms:created xsi:type="dcterms:W3CDTF">2026-09-16T11:36:00Z</dcterms:created>
  <dcterms:modified xsi:type="dcterms:W3CDTF">2026-09-17T08:40:00Z</dcterms:modified>
</cp:coreProperties>
</file>