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0" w:type="dxa"/>
        <w:tblCellMar>
          <w:left w:w="10" w:type="dxa"/>
          <w:right w:w="10" w:type="dxa"/>
        </w:tblCellMar>
        <w:tblLook w:val="04A0" w:firstRow="1" w:lastRow="0" w:firstColumn="1" w:lastColumn="0" w:noHBand="0" w:noVBand="1"/>
      </w:tblPr>
      <w:tblGrid>
        <w:gridCol w:w="6233"/>
        <w:gridCol w:w="3117"/>
      </w:tblGrid>
      <w:tr w:rsidR="00CD787F" w14:paraId="21B04395" w14:textId="77777777">
        <w:tc>
          <w:tcPr>
            <w:tcW w:w="6233" w:type="dxa"/>
            <w:vAlign w:val="center"/>
          </w:tcPr>
          <w:p w14:paraId="07398CD1" w14:textId="77777777" w:rsidR="00CD787F" w:rsidRDefault="00000000">
            <w:r>
              <w:rPr>
                <w:noProof/>
              </w:rPr>
              <w:drawing>
                <wp:inline distT="0" distB="0" distL="0" distR="0" wp14:anchorId="18FE5127" wp14:editId="6F7C0A2D">
                  <wp:extent cx="1857375"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57375" cy="285750"/>
                          </a:xfrm>
                          <a:prstGeom prst="rect">
                            <a:avLst/>
                          </a:prstGeom>
                        </pic:spPr>
                      </pic:pic>
                    </a:graphicData>
                  </a:graphic>
                </wp:inline>
              </w:drawing>
            </w:r>
          </w:p>
        </w:tc>
        <w:tc>
          <w:tcPr>
            <w:tcW w:w="3117" w:type="dxa"/>
            <w:vAlign w:val="center"/>
          </w:tcPr>
          <w:p w14:paraId="45DBF0C3" w14:textId="77777777" w:rsidR="00CD787F" w:rsidRDefault="00000000">
            <w:pPr>
              <w:jc w:val="right"/>
            </w:pPr>
            <w:r>
              <w:rPr>
                <w:noProof/>
              </w:rPr>
              <w:drawing>
                <wp:inline distT="0" distB="0" distL="0" distR="0" wp14:anchorId="049F455B" wp14:editId="6D3461D6">
                  <wp:extent cx="628650" cy="628650"/>
                  <wp:effectExtent l="0" t="0" r="0" b="0"/>
                  <wp:docPr id="660148263" name="Picture 66014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28650" cy="628650"/>
                          </a:xfrm>
                          <a:prstGeom prst="rect">
                            <a:avLst/>
                          </a:prstGeom>
                        </pic:spPr>
                      </pic:pic>
                    </a:graphicData>
                  </a:graphic>
                </wp:inline>
              </w:drawing>
            </w:r>
          </w:p>
        </w:tc>
      </w:tr>
    </w:tbl>
    <w:p w14:paraId="021D5D56" w14:textId="77777777" w:rsidR="00CD787F" w:rsidRDefault="00CD787F">
      <w:pPr>
        <w:pBdr>
          <w:top w:val="single" w:sz="18" w:space="8" w:color="800000"/>
        </w:pBdr>
        <w:spacing w:before="500"/>
      </w:pPr>
    </w:p>
    <w:p w14:paraId="3B92542E" w14:textId="77777777" w:rsidR="00CD787F" w:rsidRDefault="00000000">
      <w:pPr>
        <w:spacing w:before="500" w:after="200"/>
      </w:pPr>
      <w:r>
        <w:rPr>
          <w:b/>
          <w:bCs/>
          <w:color w:val="800000"/>
          <w:sz w:val="30"/>
          <w:szCs w:val="30"/>
        </w:rPr>
        <w:t>CASE STUDY</w:t>
      </w:r>
    </w:p>
    <w:p w14:paraId="77B43B6E" w14:textId="77777777" w:rsidR="00CD787F" w:rsidRDefault="00000000">
      <w:pPr>
        <w:spacing w:after="100"/>
      </w:pPr>
      <w:r>
        <w:rPr>
          <w:b/>
          <w:bCs/>
          <w:color w:val="1E2761"/>
          <w:sz w:val="44"/>
          <w:szCs w:val="44"/>
        </w:rPr>
        <w:t>Unified IP Intercom, Paging &amp; PBX Deployment</w:t>
      </w:r>
    </w:p>
    <w:p w14:paraId="5858F02F" w14:textId="77777777" w:rsidR="00CD787F" w:rsidRDefault="00000000">
      <w:pPr>
        <w:spacing w:after="900"/>
      </w:pPr>
      <w:r>
        <w:rPr>
          <w:b/>
          <w:bCs/>
          <w:color w:val="222222"/>
          <w:sz w:val="28"/>
          <w:szCs w:val="28"/>
        </w:rPr>
        <w:t>Indian Institute of Technology Madras</w:t>
      </w:r>
    </w:p>
    <w:tbl>
      <w:tblPr>
        <w:tblW w:w="9350" w:type="dxa"/>
        <w:tblCellMar>
          <w:left w:w="10" w:type="dxa"/>
          <w:right w:w="10" w:type="dxa"/>
        </w:tblCellMar>
        <w:tblLook w:val="04A0" w:firstRow="1" w:lastRow="0" w:firstColumn="1" w:lastColumn="0" w:noHBand="0" w:noVBand="1"/>
      </w:tblPr>
      <w:tblGrid>
        <w:gridCol w:w="3117"/>
        <w:gridCol w:w="6233"/>
      </w:tblGrid>
      <w:tr w:rsidR="00CD787F" w14:paraId="0CC674CA" w14:textId="77777777">
        <w:tc>
          <w:tcPr>
            <w:tcW w:w="3117" w:type="dxa"/>
            <w:shd w:val="clear" w:color="auto" w:fill="1E2761"/>
            <w:tcMar>
              <w:top w:w="100" w:type="dxa"/>
              <w:left w:w="150" w:type="dxa"/>
              <w:bottom w:w="100" w:type="dxa"/>
              <w:right w:w="150" w:type="dxa"/>
            </w:tcMar>
            <w:vAlign w:val="center"/>
          </w:tcPr>
          <w:p w14:paraId="6703136A" w14:textId="77777777" w:rsidR="00CD787F" w:rsidRDefault="00000000">
            <w:r>
              <w:rPr>
                <w:b/>
                <w:bCs/>
                <w:color w:val="FFFFFF"/>
              </w:rPr>
              <w:t>Client</w:t>
            </w:r>
          </w:p>
        </w:tc>
        <w:tc>
          <w:tcPr>
            <w:tcW w:w="6233" w:type="dxa"/>
            <w:shd w:val="clear" w:color="auto" w:fill="F2F2F2"/>
            <w:tcMar>
              <w:top w:w="100" w:type="dxa"/>
              <w:left w:w="150" w:type="dxa"/>
              <w:bottom w:w="100" w:type="dxa"/>
              <w:right w:w="150" w:type="dxa"/>
            </w:tcMar>
            <w:vAlign w:val="center"/>
          </w:tcPr>
          <w:p w14:paraId="7C0CA943" w14:textId="77777777" w:rsidR="00CD787F" w:rsidRDefault="00000000">
            <w:r>
              <w:rPr>
                <w:color w:val="222222"/>
              </w:rPr>
              <w:t>Indian Institute of Technology Madras</w:t>
            </w:r>
          </w:p>
        </w:tc>
      </w:tr>
      <w:tr w:rsidR="00CD787F" w14:paraId="65E75966" w14:textId="77777777">
        <w:tc>
          <w:tcPr>
            <w:tcW w:w="3117" w:type="dxa"/>
            <w:shd w:val="clear" w:color="auto" w:fill="1E2761"/>
            <w:tcMar>
              <w:top w:w="100" w:type="dxa"/>
              <w:left w:w="150" w:type="dxa"/>
              <w:bottom w:w="100" w:type="dxa"/>
              <w:right w:w="150" w:type="dxa"/>
            </w:tcMar>
            <w:vAlign w:val="center"/>
          </w:tcPr>
          <w:p w14:paraId="347B3031" w14:textId="77777777" w:rsidR="00CD787F" w:rsidRDefault="00000000">
            <w:r>
              <w:rPr>
                <w:b/>
                <w:bCs/>
                <w:color w:val="FFFFFF"/>
              </w:rPr>
              <w:t>Location</w:t>
            </w:r>
          </w:p>
        </w:tc>
        <w:tc>
          <w:tcPr>
            <w:tcW w:w="6233" w:type="dxa"/>
            <w:shd w:val="clear" w:color="auto" w:fill="F2F2F2"/>
            <w:tcMar>
              <w:top w:w="100" w:type="dxa"/>
              <w:left w:w="150" w:type="dxa"/>
              <w:bottom w:w="100" w:type="dxa"/>
              <w:right w:w="150" w:type="dxa"/>
            </w:tcMar>
            <w:vAlign w:val="center"/>
          </w:tcPr>
          <w:p w14:paraId="74F4943A" w14:textId="77777777" w:rsidR="00CD787F" w:rsidRDefault="00000000">
            <w:r>
              <w:rPr>
                <w:color w:val="222222"/>
              </w:rPr>
              <w:t>Chennai, Tamil Nadu 600036</w:t>
            </w:r>
          </w:p>
        </w:tc>
      </w:tr>
      <w:tr w:rsidR="00CD787F" w14:paraId="3B651494" w14:textId="77777777">
        <w:tc>
          <w:tcPr>
            <w:tcW w:w="3117" w:type="dxa"/>
            <w:shd w:val="clear" w:color="auto" w:fill="1E2761"/>
            <w:tcMar>
              <w:top w:w="100" w:type="dxa"/>
              <w:left w:w="150" w:type="dxa"/>
              <w:bottom w:w="100" w:type="dxa"/>
              <w:right w:w="150" w:type="dxa"/>
            </w:tcMar>
            <w:vAlign w:val="center"/>
          </w:tcPr>
          <w:p w14:paraId="775D8048" w14:textId="77777777" w:rsidR="00CD787F" w:rsidRDefault="00000000">
            <w:r>
              <w:rPr>
                <w:b/>
                <w:bCs/>
                <w:color w:val="FFFFFF"/>
              </w:rPr>
              <w:t>Engagement Type</w:t>
            </w:r>
          </w:p>
        </w:tc>
        <w:tc>
          <w:tcPr>
            <w:tcW w:w="6233" w:type="dxa"/>
            <w:shd w:val="clear" w:color="auto" w:fill="F2F2F2"/>
            <w:tcMar>
              <w:top w:w="100" w:type="dxa"/>
              <w:left w:w="150" w:type="dxa"/>
              <w:bottom w:w="100" w:type="dxa"/>
              <w:right w:w="150" w:type="dxa"/>
            </w:tcMar>
            <w:vAlign w:val="center"/>
          </w:tcPr>
          <w:p w14:paraId="590F4F61" w14:textId="77777777" w:rsidR="00CD787F" w:rsidRDefault="00000000">
            <w:r>
              <w:rPr>
                <w:color w:val="222222"/>
              </w:rPr>
              <w:t>Remote Configuration &amp; Deployment</w:t>
            </w:r>
          </w:p>
        </w:tc>
      </w:tr>
      <w:tr w:rsidR="00CD787F" w14:paraId="58EC05EF" w14:textId="77777777">
        <w:tc>
          <w:tcPr>
            <w:tcW w:w="3117" w:type="dxa"/>
            <w:shd w:val="clear" w:color="auto" w:fill="1E2761"/>
            <w:tcMar>
              <w:top w:w="100" w:type="dxa"/>
              <w:left w:w="150" w:type="dxa"/>
              <w:bottom w:w="100" w:type="dxa"/>
              <w:right w:w="150" w:type="dxa"/>
            </w:tcMar>
            <w:vAlign w:val="center"/>
          </w:tcPr>
          <w:p w14:paraId="2FD35186" w14:textId="77777777" w:rsidR="00CD787F" w:rsidRDefault="00000000">
            <w:r>
              <w:rPr>
                <w:b/>
                <w:bCs/>
                <w:color w:val="FFFFFF"/>
              </w:rPr>
              <w:t>Timeline</w:t>
            </w:r>
          </w:p>
        </w:tc>
        <w:tc>
          <w:tcPr>
            <w:tcW w:w="6233" w:type="dxa"/>
            <w:shd w:val="clear" w:color="auto" w:fill="F2F2F2"/>
            <w:tcMar>
              <w:top w:w="100" w:type="dxa"/>
              <w:left w:w="150" w:type="dxa"/>
              <w:bottom w:w="100" w:type="dxa"/>
              <w:right w:w="150" w:type="dxa"/>
            </w:tcMar>
            <w:vAlign w:val="center"/>
          </w:tcPr>
          <w:p w14:paraId="58EB60C3" w14:textId="77777777" w:rsidR="00CD787F" w:rsidRDefault="00000000">
            <w:r>
              <w:rPr>
                <w:color w:val="222222"/>
              </w:rPr>
              <w:t>2 days (01-09-2026 to 02-09-2026)</w:t>
            </w:r>
          </w:p>
        </w:tc>
      </w:tr>
      <w:tr w:rsidR="00CD787F" w14:paraId="65676D42" w14:textId="77777777">
        <w:tc>
          <w:tcPr>
            <w:tcW w:w="3117" w:type="dxa"/>
            <w:shd w:val="clear" w:color="auto" w:fill="1E2761"/>
            <w:tcMar>
              <w:top w:w="100" w:type="dxa"/>
              <w:left w:w="150" w:type="dxa"/>
              <w:bottom w:w="100" w:type="dxa"/>
              <w:right w:w="150" w:type="dxa"/>
            </w:tcMar>
            <w:vAlign w:val="center"/>
          </w:tcPr>
          <w:p w14:paraId="71AC8DA5" w14:textId="77777777" w:rsidR="00CD787F" w:rsidRDefault="00000000">
            <w:r>
              <w:rPr>
                <w:b/>
                <w:bCs/>
                <w:color w:val="FFFFFF"/>
              </w:rPr>
              <w:t>Status</w:t>
            </w:r>
          </w:p>
        </w:tc>
        <w:tc>
          <w:tcPr>
            <w:tcW w:w="6233" w:type="dxa"/>
            <w:shd w:val="clear" w:color="auto" w:fill="F2F2F2"/>
            <w:tcMar>
              <w:top w:w="100" w:type="dxa"/>
              <w:left w:w="150" w:type="dxa"/>
              <w:bottom w:w="100" w:type="dxa"/>
              <w:right w:w="150" w:type="dxa"/>
            </w:tcMar>
            <w:vAlign w:val="center"/>
          </w:tcPr>
          <w:p w14:paraId="03C2DB65" w14:textId="77777777" w:rsidR="00CD787F" w:rsidRDefault="00000000">
            <w:r>
              <w:rPr>
                <w:color w:val="222222"/>
              </w:rPr>
              <w:t>Completed — Order Billed</w:t>
            </w:r>
          </w:p>
        </w:tc>
      </w:tr>
    </w:tbl>
    <w:p w14:paraId="4BD76653" w14:textId="77777777" w:rsidR="00CD787F" w:rsidRDefault="00000000">
      <w:pPr>
        <w:spacing w:before="1200"/>
      </w:pPr>
      <w:r>
        <w:br w:type="page"/>
      </w:r>
    </w:p>
    <w:p w14:paraId="217D66D4" w14:textId="77777777" w:rsidR="00CD787F" w:rsidRDefault="00CD787F">
      <w:pPr>
        <w:sectPr w:rsidR="00CD787F">
          <w:pgSz w:w="11906" w:h="16838"/>
          <w:pgMar w:top="720" w:right="900" w:bottom="720" w:left="900" w:header="708" w:footer="708" w:gutter="0"/>
          <w:cols w:space="720"/>
          <w:docGrid w:linePitch="360"/>
        </w:sectPr>
      </w:pPr>
    </w:p>
    <w:p w14:paraId="62DEA356" w14:textId="77777777" w:rsidR="00CD787F" w:rsidRDefault="00000000">
      <w:pPr>
        <w:pBdr>
          <w:bottom w:val="single" w:sz="12" w:space="4" w:color="800000"/>
        </w:pBdr>
        <w:spacing w:before="320" w:after="140"/>
      </w:pPr>
      <w:r>
        <w:rPr>
          <w:b/>
          <w:bCs/>
          <w:color w:val="1E2761"/>
          <w:sz w:val="26"/>
          <w:szCs w:val="26"/>
        </w:rPr>
        <w:lastRenderedPageBreak/>
        <w:t>Partner Chain</w:t>
      </w:r>
    </w:p>
    <w:p w14:paraId="122D0FA8" w14:textId="77777777" w:rsidR="00CD787F" w:rsidRDefault="00000000">
      <w:pPr>
        <w:spacing w:after="160"/>
      </w:pPr>
      <w:r>
        <w:rPr>
          <w:color w:val="222222"/>
          <w:sz w:val="21"/>
          <w:szCs w:val="21"/>
        </w:rPr>
        <w:t xml:space="preserve">This deployment was delivered as a direct sale by Micro Village Communications Pvt. Ltd. (MVC), the national distributor for </w:t>
      </w:r>
      <w:proofErr w:type="spellStart"/>
      <w:r>
        <w:rPr>
          <w:color w:val="222222"/>
          <w:sz w:val="21"/>
          <w:szCs w:val="21"/>
        </w:rPr>
        <w:t>Grandstream</w:t>
      </w:r>
      <w:proofErr w:type="spellEnd"/>
      <w:r>
        <w:rPr>
          <w:color w:val="222222"/>
          <w:sz w:val="21"/>
          <w:szCs w:val="21"/>
        </w:rPr>
        <w:t xml:space="preserve"> Networks in India, with no intermediary system integrator involved.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7"/>
        <w:gridCol w:w="6233"/>
      </w:tblGrid>
      <w:tr w:rsidR="00CD787F" w14:paraId="36C0B2A1" w14:textId="77777777">
        <w:tc>
          <w:tcPr>
            <w:tcW w:w="3117" w:type="dxa"/>
            <w:shd w:val="clear" w:color="auto" w:fill="1E2761"/>
            <w:tcMar>
              <w:top w:w="100" w:type="dxa"/>
              <w:left w:w="150" w:type="dxa"/>
              <w:bottom w:w="100" w:type="dxa"/>
              <w:right w:w="150" w:type="dxa"/>
            </w:tcMar>
            <w:vAlign w:val="center"/>
          </w:tcPr>
          <w:p w14:paraId="65BE6BB5" w14:textId="77777777" w:rsidR="00CD787F" w:rsidRDefault="00000000">
            <w:r>
              <w:rPr>
                <w:b/>
                <w:bCs/>
                <w:color w:val="FFFFFF"/>
              </w:rPr>
              <w:t>Role</w:t>
            </w:r>
          </w:p>
        </w:tc>
        <w:tc>
          <w:tcPr>
            <w:tcW w:w="6233" w:type="dxa"/>
            <w:shd w:val="clear" w:color="auto" w:fill="1E2761"/>
            <w:tcMar>
              <w:top w:w="100" w:type="dxa"/>
              <w:left w:w="150" w:type="dxa"/>
              <w:bottom w:w="100" w:type="dxa"/>
              <w:right w:w="150" w:type="dxa"/>
            </w:tcMar>
            <w:vAlign w:val="center"/>
          </w:tcPr>
          <w:p w14:paraId="5536EA20" w14:textId="77777777" w:rsidR="00CD787F" w:rsidRDefault="00000000">
            <w:r>
              <w:rPr>
                <w:b/>
                <w:bCs/>
                <w:color w:val="FFFFFF"/>
              </w:rPr>
              <w:t>Entity</w:t>
            </w:r>
          </w:p>
        </w:tc>
      </w:tr>
      <w:tr w:rsidR="00CD787F" w14:paraId="71452722" w14:textId="77777777">
        <w:tc>
          <w:tcPr>
            <w:tcW w:w="3117" w:type="dxa"/>
            <w:shd w:val="clear" w:color="auto" w:fill="F2F2F2"/>
            <w:tcMar>
              <w:top w:w="100" w:type="dxa"/>
              <w:left w:w="150" w:type="dxa"/>
              <w:bottom w:w="100" w:type="dxa"/>
              <w:right w:w="150" w:type="dxa"/>
            </w:tcMar>
            <w:vAlign w:val="center"/>
          </w:tcPr>
          <w:p w14:paraId="19919EA3" w14:textId="77777777" w:rsidR="00CD787F" w:rsidRDefault="00000000">
            <w:r>
              <w:rPr>
                <w:b/>
                <w:bCs/>
                <w:color w:val="222222"/>
              </w:rPr>
              <w:t>OEM</w:t>
            </w:r>
          </w:p>
        </w:tc>
        <w:tc>
          <w:tcPr>
            <w:tcW w:w="6233" w:type="dxa"/>
            <w:tcMar>
              <w:top w:w="100" w:type="dxa"/>
              <w:left w:w="150" w:type="dxa"/>
              <w:bottom w:w="100" w:type="dxa"/>
              <w:right w:w="150" w:type="dxa"/>
            </w:tcMar>
            <w:vAlign w:val="center"/>
          </w:tcPr>
          <w:p w14:paraId="027F8605" w14:textId="77777777" w:rsidR="00CD787F" w:rsidRDefault="00000000">
            <w:proofErr w:type="spellStart"/>
            <w:r>
              <w:rPr>
                <w:color w:val="222222"/>
              </w:rPr>
              <w:t>Grandstream</w:t>
            </w:r>
            <w:proofErr w:type="spellEnd"/>
            <w:r>
              <w:rPr>
                <w:color w:val="222222"/>
              </w:rPr>
              <w:t xml:space="preserve"> Networks</w:t>
            </w:r>
          </w:p>
        </w:tc>
      </w:tr>
      <w:tr w:rsidR="00CD787F" w14:paraId="0810420D" w14:textId="77777777">
        <w:tc>
          <w:tcPr>
            <w:tcW w:w="3117" w:type="dxa"/>
            <w:shd w:val="clear" w:color="auto" w:fill="F2F2F2"/>
            <w:tcMar>
              <w:top w:w="100" w:type="dxa"/>
              <w:left w:w="150" w:type="dxa"/>
              <w:bottom w:w="100" w:type="dxa"/>
              <w:right w:w="150" w:type="dxa"/>
            </w:tcMar>
            <w:vAlign w:val="center"/>
          </w:tcPr>
          <w:p w14:paraId="04FB41D6" w14:textId="77777777" w:rsidR="00CD787F" w:rsidRDefault="00000000">
            <w:r>
              <w:rPr>
                <w:b/>
                <w:bCs/>
                <w:color w:val="222222"/>
              </w:rPr>
              <w:t>Distributor (Direct Sale)</w:t>
            </w:r>
          </w:p>
        </w:tc>
        <w:tc>
          <w:tcPr>
            <w:tcW w:w="6233" w:type="dxa"/>
            <w:tcMar>
              <w:top w:w="100" w:type="dxa"/>
              <w:left w:w="150" w:type="dxa"/>
              <w:bottom w:w="100" w:type="dxa"/>
              <w:right w:w="150" w:type="dxa"/>
            </w:tcMar>
            <w:vAlign w:val="center"/>
          </w:tcPr>
          <w:p w14:paraId="36196A50" w14:textId="77777777" w:rsidR="00CD787F" w:rsidRDefault="00000000">
            <w:r>
              <w:rPr>
                <w:color w:val="222222"/>
              </w:rPr>
              <w:t>Micro Village Communications Pvt. Ltd. (MVC)</w:t>
            </w:r>
          </w:p>
        </w:tc>
      </w:tr>
      <w:tr w:rsidR="00CD787F" w14:paraId="706CE244" w14:textId="77777777">
        <w:tc>
          <w:tcPr>
            <w:tcW w:w="3117" w:type="dxa"/>
            <w:shd w:val="clear" w:color="auto" w:fill="F2F2F2"/>
            <w:tcMar>
              <w:top w:w="100" w:type="dxa"/>
              <w:left w:w="150" w:type="dxa"/>
              <w:bottom w:w="100" w:type="dxa"/>
              <w:right w:w="150" w:type="dxa"/>
            </w:tcMar>
            <w:vAlign w:val="center"/>
          </w:tcPr>
          <w:p w14:paraId="72C2AF08" w14:textId="77777777" w:rsidR="00CD787F" w:rsidRDefault="00000000">
            <w:r>
              <w:rPr>
                <w:b/>
                <w:bCs/>
                <w:color w:val="222222"/>
              </w:rPr>
              <w:t>End Client</w:t>
            </w:r>
          </w:p>
        </w:tc>
        <w:tc>
          <w:tcPr>
            <w:tcW w:w="6233" w:type="dxa"/>
            <w:tcMar>
              <w:top w:w="100" w:type="dxa"/>
              <w:left w:w="150" w:type="dxa"/>
              <w:bottom w:w="100" w:type="dxa"/>
              <w:right w:w="150" w:type="dxa"/>
            </w:tcMar>
            <w:vAlign w:val="center"/>
          </w:tcPr>
          <w:p w14:paraId="31C1BC98" w14:textId="77777777" w:rsidR="00CD787F" w:rsidRDefault="00000000">
            <w:r>
              <w:rPr>
                <w:color w:val="222222"/>
              </w:rPr>
              <w:t>Indian Institute of Technology Madras</w:t>
            </w:r>
          </w:p>
        </w:tc>
      </w:tr>
    </w:tbl>
    <w:p w14:paraId="1C313CBF" w14:textId="77777777" w:rsidR="00CD787F" w:rsidRDefault="00000000">
      <w:pPr>
        <w:pBdr>
          <w:bottom w:val="single" w:sz="12" w:space="4" w:color="800000"/>
        </w:pBdr>
        <w:spacing w:before="320" w:after="140"/>
      </w:pPr>
      <w:r>
        <w:rPr>
          <w:b/>
          <w:bCs/>
          <w:color w:val="1E2761"/>
          <w:sz w:val="26"/>
          <w:szCs w:val="26"/>
        </w:rPr>
        <w:t>Client Background</w:t>
      </w:r>
    </w:p>
    <w:p w14:paraId="27F4308C" w14:textId="77777777" w:rsidR="00CD787F" w:rsidRDefault="00000000">
      <w:pPr>
        <w:spacing w:after="160"/>
      </w:pPr>
      <w:r>
        <w:rPr>
          <w:color w:val="222222"/>
          <w:sz w:val="21"/>
          <w:szCs w:val="21"/>
        </w:rPr>
        <w:t>The Indian Institute of Technology Madras is one of India's premier public technical institutes, with a large, multi-building campus that depends on dependable internal voice communication across academic, administrative, and residential blocks.</w:t>
      </w:r>
    </w:p>
    <w:p w14:paraId="5DF7376F" w14:textId="77777777" w:rsidR="00CD787F" w:rsidRDefault="00000000">
      <w:pPr>
        <w:pBdr>
          <w:bottom w:val="single" w:sz="12" w:space="4" w:color="800000"/>
        </w:pBdr>
        <w:spacing w:before="320" w:after="140"/>
      </w:pPr>
      <w:r>
        <w:rPr>
          <w:b/>
          <w:bCs/>
          <w:color w:val="1E2761"/>
          <w:sz w:val="26"/>
          <w:szCs w:val="26"/>
        </w:rPr>
        <w:t>The Challenge</w:t>
      </w:r>
    </w:p>
    <w:p w14:paraId="70168F96" w14:textId="77777777" w:rsidR="00CD787F" w:rsidRDefault="00000000">
      <w:pPr>
        <w:spacing w:after="160"/>
      </w:pPr>
      <w:r>
        <w:rPr>
          <w:color w:val="222222"/>
          <w:sz w:val="21"/>
          <w:szCs w:val="21"/>
        </w:rPr>
        <w:t xml:space="preserve">IIT Madras needed a way to connect a control-room SIP microphone console to multiple audio intercom points and a talk-back horn speaker, with one-touch calling so non-technical staff could reach any point instantly rather than </w:t>
      </w:r>
      <w:proofErr w:type="spellStart"/>
      <w:r>
        <w:rPr>
          <w:color w:val="222222"/>
          <w:sz w:val="21"/>
          <w:szCs w:val="21"/>
        </w:rPr>
        <w:t>dialling</w:t>
      </w:r>
      <w:proofErr w:type="spellEnd"/>
      <w:r>
        <w:rPr>
          <w:color w:val="222222"/>
          <w:sz w:val="21"/>
          <w:szCs w:val="21"/>
        </w:rPr>
        <w:t xml:space="preserve"> extensions manually. The solution had to run on a single, centrally administered IP PBX and be quick to roll out without an on-site engineer visit.</w:t>
      </w:r>
    </w:p>
    <w:p w14:paraId="2C8F6DC5" w14:textId="77777777" w:rsidR="00CD787F" w:rsidRDefault="00000000">
      <w:pPr>
        <w:pBdr>
          <w:bottom w:val="single" w:sz="12" w:space="4" w:color="800000"/>
        </w:pBdr>
        <w:spacing w:before="320" w:after="140"/>
      </w:pPr>
      <w:r>
        <w:rPr>
          <w:b/>
          <w:bCs/>
          <w:color w:val="1E2761"/>
          <w:sz w:val="26"/>
          <w:szCs w:val="26"/>
        </w:rPr>
        <w:t>Scope of Work &amp; Solution Deployed</w:t>
      </w:r>
    </w:p>
    <w:p w14:paraId="1572F736" w14:textId="77777777" w:rsidR="00CD787F" w:rsidRDefault="00000000">
      <w:pPr>
        <w:spacing w:after="160"/>
      </w:pPr>
      <w:r>
        <w:rPr>
          <w:color w:val="222222"/>
          <w:sz w:val="21"/>
          <w:szCs w:val="21"/>
        </w:rPr>
        <w:t>MVC's engineering team remotely supplied, configured, and commissioned a UCM6300A IP PBX with SIP extensions for the M20 microphone console, both GDS3702 audio intercoms, and the GSC3518HS horn speaker. One-touch speed-dial routing was configured on the M20 mic so that:</w:t>
      </w:r>
    </w:p>
    <w:p w14:paraId="76828185" w14:textId="77777777" w:rsidR="00CD787F" w:rsidRDefault="00000000">
      <w:pPr>
        <w:pStyle w:val="ListParagraph"/>
        <w:numPr>
          <w:ilvl w:val="0"/>
          <w:numId w:val="1"/>
        </w:numPr>
        <w:spacing w:after="80"/>
      </w:pPr>
      <w:r>
        <w:rPr>
          <w:color w:val="222222"/>
          <w:sz w:val="21"/>
          <w:szCs w:val="21"/>
        </w:rPr>
        <w:t>Press 1 → GSC3518HS speaker</w:t>
      </w:r>
    </w:p>
    <w:p w14:paraId="07AFC049" w14:textId="77777777" w:rsidR="00CD787F" w:rsidRDefault="00000000">
      <w:pPr>
        <w:pStyle w:val="ListParagraph"/>
        <w:numPr>
          <w:ilvl w:val="0"/>
          <w:numId w:val="1"/>
        </w:numPr>
        <w:spacing w:after="80"/>
      </w:pPr>
      <w:r>
        <w:rPr>
          <w:color w:val="222222"/>
          <w:sz w:val="21"/>
          <w:szCs w:val="21"/>
        </w:rPr>
        <w:t>Press 2 → GDS3702 intercom (unit 1)</w:t>
      </w:r>
    </w:p>
    <w:p w14:paraId="7C705275" w14:textId="77777777" w:rsidR="00CD787F" w:rsidRDefault="00000000">
      <w:pPr>
        <w:pStyle w:val="ListParagraph"/>
        <w:numPr>
          <w:ilvl w:val="0"/>
          <w:numId w:val="1"/>
        </w:numPr>
        <w:spacing w:after="80"/>
      </w:pPr>
      <w:r>
        <w:rPr>
          <w:color w:val="222222"/>
          <w:sz w:val="21"/>
          <w:szCs w:val="21"/>
        </w:rPr>
        <w:t>Press 3 → GDS3702 intercom (unit 2)</w:t>
      </w:r>
    </w:p>
    <w:p w14:paraId="7C185D91" w14:textId="77777777" w:rsidR="00CD787F" w:rsidRDefault="00000000">
      <w:pPr>
        <w:pStyle w:val="ListParagraph"/>
        <w:numPr>
          <w:ilvl w:val="0"/>
          <w:numId w:val="1"/>
        </w:numPr>
        <w:spacing w:after="80"/>
      </w:pPr>
      <w:r>
        <w:rPr>
          <w:color w:val="222222"/>
          <w:sz w:val="21"/>
          <w:szCs w:val="21"/>
        </w:rPr>
        <w:t>Press 4 → GSC3518HS speaker and GDS3702 intercom (combined paging group)</w:t>
      </w:r>
    </w:p>
    <w:p w14:paraId="4DCA88AC" w14:textId="77777777" w:rsidR="00CD787F" w:rsidRDefault="00000000">
      <w:pPr>
        <w:spacing w:after="160"/>
      </w:pPr>
      <w:r>
        <w:rPr>
          <w:color w:val="222222"/>
          <w:sz w:val="21"/>
          <w:szCs w:val="21"/>
        </w:rPr>
        <w:t>GDS3702 single-press calling and dedicated paging extensions were also configured on the UCM6300A, giving site staff group-paging capability in addition to individual point-to-point calling.</w:t>
      </w:r>
    </w:p>
    <w:p w14:paraId="6DEA1835" w14:textId="77777777" w:rsidR="00CD787F" w:rsidRDefault="00000000">
      <w:pPr>
        <w:pBdr>
          <w:bottom w:val="single" w:sz="12" w:space="4" w:color="800000"/>
        </w:pBdr>
        <w:spacing w:before="320" w:after="140"/>
      </w:pPr>
      <w:r>
        <w:rPr>
          <w:b/>
          <w:bCs/>
          <w:color w:val="1E2761"/>
          <w:sz w:val="26"/>
          <w:szCs w:val="26"/>
        </w:rPr>
        <w:t>Products Deployed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6"/>
        <w:gridCol w:w="3498"/>
        <w:gridCol w:w="3148"/>
        <w:gridCol w:w="1998"/>
      </w:tblGrid>
      <w:tr w:rsidR="00CD787F" w14:paraId="33D4A66B" w14:textId="77777777">
        <w:tc>
          <w:tcPr>
            <w:tcW w:w="700" w:type="dxa"/>
            <w:shd w:val="clear" w:color="auto" w:fill="1E2761"/>
            <w:tcMar>
              <w:top w:w="100" w:type="dxa"/>
              <w:left w:w="150" w:type="dxa"/>
              <w:bottom w:w="100" w:type="dxa"/>
              <w:right w:w="150" w:type="dxa"/>
            </w:tcMar>
            <w:vAlign w:val="center"/>
          </w:tcPr>
          <w:p w14:paraId="48AF8E68" w14:textId="77777777" w:rsidR="00CD787F" w:rsidRDefault="00000000">
            <w:pPr>
              <w:jc w:val="center"/>
            </w:pPr>
            <w:proofErr w:type="spellStart"/>
            <w:proofErr w:type="gramStart"/>
            <w:r>
              <w:rPr>
                <w:b/>
                <w:bCs/>
                <w:color w:val="FFFFFF"/>
              </w:rPr>
              <w:t>S.No</w:t>
            </w:r>
            <w:proofErr w:type="spellEnd"/>
            <w:proofErr w:type="gramEnd"/>
          </w:p>
        </w:tc>
        <w:tc>
          <w:tcPr>
            <w:tcW w:w="3500" w:type="dxa"/>
            <w:shd w:val="clear" w:color="auto" w:fill="1E2761"/>
            <w:tcMar>
              <w:top w:w="100" w:type="dxa"/>
              <w:left w:w="150" w:type="dxa"/>
              <w:bottom w:w="100" w:type="dxa"/>
              <w:right w:w="150" w:type="dxa"/>
            </w:tcMar>
            <w:vAlign w:val="center"/>
          </w:tcPr>
          <w:p w14:paraId="11F70E04" w14:textId="77777777" w:rsidR="00CD787F" w:rsidRDefault="00000000">
            <w:r>
              <w:rPr>
                <w:b/>
                <w:bCs/>
                <w:color w:val="FFFFFF"/>
              </w:rPr>
              <w:t>Equipment</w:t>
            </w:r>
          </w:p>
        </w:tc>
        <w:tc>
          <w:tcPr>
            <w:tcW w:w="3150" w:type="dxa"/>
            <w:shd w:val="clear" w:color="auto" w:fill="1E2761"/>
            <w:tcMar>
              <w:top w:w="100" w:type="dxa"/>
              <w:left w:w="150" w:type="dxa"/>
              <w:bottom w:w="100" w:type="dxa"/>
              <w:right w:w="150" w:type="dxa"/>
            </w:tcMar>
            <w:vAlign w:val="center"/>
          </w:tcPr>
          <w:p w14:paraId="4DE167F3" w14:textId="77777777" w:rsidR="00CD787F" w:rsidRDefault="00000000">
            <w:r>
              <w:rPr>
                <w:b/>
                <w:bCs/>
                <w:color w:val="FFFFFF"/>
              </w:rPr>
              <w:t>Model</w:t>
            </w:r>
          </w:p>
        </w:tc>
        <w:tc>
          <w:tcPr>
            <w:tcW w:w="2000" w:type="dxa"/>
            <w:shd w:val="clear" w:color="auto" w:fill="1E2761"/>
            <w:tcMar>
              <w:top w:w="100" w:type="dxa"/>
              <w:left w:w="150" w:type="dxa"/>
              <w:bottom w:w="100" w:type="dxa"/>
              <w:right w:w="150" w:type="dxa"/>
            </w:tcMar>
            <w:vAlign w:val="center"/>
          </w:tcPr>
          <w:p w14:paraId="5B5DAD77" w14:textId="77777777" w:rsidR="00CD787F" w:rsidRDefault="00000000">
            <w:pPr>
              <w:jc w:val="center"/>
            </w:pPr>
            <w:r>
              <w:rPr>
                <w:b/>
                <w:bCs/>
                <w:color w:val="FFFFFF"/>
              </w:rPr>
              <w:t>Qty</w:t>
            </w:r>
          </w:p>
        </w:tc>
      </w:tr>
      <w:tr w:rsidR="00CD787F" w14:paraId="0722C6DB" w14:textId="77777777">
        <w:tc>
          <w:tcPr>
            <w:tcW w:w="700" w:type="dxa"/>
            <w:shd w:val="clear" w:color="auto" w:fill="F2F2F2"/>
            <w:tcMar>
              <w:top w:w="100" w:type="dxa"/>
              <w:left w:w="150" w:type="dxa"/>
              <w:bottom w:w="100" w:type="dxa"/>
              <w:right w:w="150" w:type="dxa"/>
            </w:tcMar>
            <w:vAlign w:val="center"/>
          </w:tcPr>
          <w:p w14:paraId="000117D7" w14:textId="77777777" w:rsidR="00CD787F" w:rsidRDefault="00000000">
            <w:pPr>
              <w:jc w:val="center"/>
            </w:pPr>
            <w:r>
              <w:rPr>
                <w:color w:val="222222"/>
              </w:rPr>
              <w:t>1</w:t>
            </w:r>
          </w:p>
        </w:tc>
        <w:tc>
          <w:tcPr>
            <w:tcW w:w="3500" w:type="dxa"/>
            <w:shd w:val="clear" w:color="auto" w:fill="F2F2F2"/>
            <w:tcMar>
              <w:top w:w="100" w:type="dxa"/>
              <w:left w:w="150" w:type="dxa"/>
              <w:bottom w:w="100" w:type="dxa"/>
              <w:right w:w="150" w:type="dxa"/>
            </w:tcMar>
            <w:vAlign w:val="center"/>
          </w:tcPr>
          <w:p w14:paraId="44FC32BA" w14:textId="77777777" w:rsidR="00CD787F" w:rsidRDefault="00000000">
            <w:r>
              <w:rPr>
                <w:color w:val="222222"/>
              </w:rPr>
              <w:t>IP PBX</w:t>
            </w:r>
          </w:p>
        </w:tc>
        <w:tc>
          <w:tcPr>
            <w:tcW w:w="3150" w:type="dxa"/>
            <w:shd w:val="clear" w:color="auto" w:fill="F2F2F2"/>
            <w:tcMar>
              <w:top w:w="100" w:type="dxa"/>
              <w:left w:w="150" w:type="dxa"/>
              <w:bottom w:w="100" w:type="dxa"/>
              <w:right w:w="150" w:type="dxa"/>
            </w:tcMar>
            <w:vAlign w:val="center"/>
          </w:tcPr>
          <w:p w14:paraId="1A32D613" w14:textId="77777777" w:rsidR="00CD787F" w:rsidRDefault="00000000">
            <w:r>
              <w:rPr>
                <w:color w:val="222222"/>
              </w:rPr>
              <w:t>UCM6300A</w:t>
            </w:r>
          </w:p>
        </w:tc>
        <w:tc>
          <w:tcPr>
            <w:tcW w:w="2000" w:type="dxa"/>
            <w:shd w:val="clear" w:color="auto" w:fill="F2F2F2"/>
            <w:tcMar>
              <w:top w:w="100" w:type="dxa"/>
              <w:left w:w="150" w:type="dxa"/>
              <w:bottom w:w="100" w:type="dxa"/>
              <w:right w:w="150" w:type="dxa"/>
            </w:tcMar>
            <w:vAlign w:val="center"/>
          </w:tcPr>
          <w:p w14:paraId="2B4B69B3" w14:textId="77777777" w:rsidR="00CD787F" w:rsidRDefault="00000000">
            <w:pPr>
              <w:jc w:val="center"/>
            </w:pPr>
            <w:r>
              <w:rPr>
                <w:color w:val="222222"/>
              </w:rPr>
              <w:t>1</w:t>
            </w:r>
          </w:p>
        </w:tc>
      </w:tr>
      <w:tr w:rsidR="00CD787F" w14:paraId="7AE2DC47" w14:textId="77777777">
        <w:tc>
          <w:tcPr>
            <w:tcW w:w="700" w:type="dxa"/>
            <w:tcMar>
              <w:top w:w="100" w:type="dxa"/>
              <w:left w:w="150" w:type="dxa"/>
              <w:bottom w:w="100" w:type="dxa"/>
              <w:right w:w="150" w:type="dxa"/>
            </w:tcMar>
            <w:vAlign w:val="center"/>
          </w:tcPr>
          <w:p w14:paraId="5C337654" w14:textId="77777777" w:rsidR="00CD787F" w:rsidRDefault="00000000">
            <w:pPr>
              <w:jc w:val="center"/>
            </w:pPr>
            <w:r>
              <w:rPr>
                <w:color w:val="222222"/>
              </w:rPr>
              <w:t>2</w:t>
            </w:r>
          </w:p>
        </w:tc>
        <w:tc>
          <w:tcPr>
            <w:tcW w:w="3500" w:type="dxa"/>
            <w:tcMar>
              <w:top w:w="100" w:type="dxa"/>
              <w:left w:w="150" w:type="dxa"/>
              <w:bottom w:w="100" w:type="dxa"/>
              <w:right w:w="150" w:type="dxa"/>
            </w:tcMar>
            <w:vAlign w:val="center"/>
          </w:tcPr>
          <w:p w14:paraId="3D4F6C40" w14:textId="77777777" w:rsidR="00CD787F" w:rsidRDefault="00000000">
            <w:r>
              <w:rPr>
                <w:color w:val="222222"/>
              </w:rPr>
              <w:t>Audio IP Intercom System</w:t>
            </w:r>
          </w:p>
        </w:tc>
        <w:tc>
          <w:tcPr>
            <w:tcW w:w="3150" w:type="dxa"/>
            <w:tcMar>
              <w:top w:w="100" w:type="dxa"/>
              <w:left w:w="150" w:type="dxa"/>
              <w:bottom w:w="100" w:type="dxa"/>
              <w:right w:w="150" w:type="dxa"/>
            </w:tcMar>
            <w:vAlign w:val="center"/>
          </w:tcPr>
          <w:p w14:paraId="2AF8B722" w14:textId="77777777" w:rsidR="00CD787F" w:rsidRDefault="00000000">
            <w:r>
              <w:rPr>
                <w:color w:val="222222"/>
              </w:rPr>
              <w:t>GDS3702</w:t>
            </w:r>
          </w:p>
        </w:tc>
        <w:tc>
          <w:tcPr>
            <w:tcW w:w="2000" w:type="dxa"/>
            <w:tcMar>
              <w:top w:w="100" w:type="dxa"/>
              <w:left w:w="150" w:type="dxa"/>
              <w:bottom w:w="100" w:type="dxa"/>
              <w:right w:w="150" w:type="dxa"/>
            </w:tcMar>
            <w:vAlign w:val="center"/>
          </w:tcPr>
          <w:p w14:paraId="22964BB3" w14:textId="77777777" w:rsidR="00CD787F" w:rsidRDefault="00000000">
            <w:pPr>
              <w:jc w:val="center"/>
            </w:pPr>
            <w:r>
              <w:rPr>
                <w:color w:val="222222"/>
              </w:rPr>
              <w:t>2</w:t>
            </w:r>
          </w:p>
        </w:tc>
      </w:tr>
      <w:tr w:rsidR="00CD787F" w14:paraId="1754074A" w14:textId="77777777">
        <w:tc>
          <w:tcPr>
            <w:tcW w:w="700" w:type="dxa"/>
            <w:shd w:val="clear" w:color="auto" w:fill="F2F2F2"/>
            <w:tcMar>
              <w:top w:w="100" w:type="dxa"/>
              <w:left w:w="150" w:type="dxa"/>
              <w:bottom w:w="100" w:type="dxa"/>
              <w:right w:w="150" w:type="dxa"/>
            </w:tcMar>
            <w:vAlign w:val="center"/>
          </w:tcPr>
          <w:p w14:paraId="6C299038" w14:textId="77777777" w:rsidR="00CD787F" w:rsidRDefault="00000000">
            <w:pPr>
              <w:jc w:val="center"/>
            </w:pPr>
            <w:r>
              <w:rPr>
                <w:color w:val="222222"/>
              </w:rPr>
              <w:t>3</w:t>
            </w:r>
          </w:p>
        </w:tc>
        <w:tc>
          <w:tcPr>
            <w:tcW w:w="3500" w:type="dxa"/>
            <w:shd w:val="clear" w:color="auto" w:fill="F2F2F2"/>
            <w:tcMar>
              <w:top w:w="100" w:type="dxa"/>
              <w:left w:w="150" w:type="dxa"/>
              <w:bottom w:w="100" w:type="dxa"/>
              <w:right w:w="150" w:type="dxa"/>
            </w:tcMar>
            <w:vAlign w:val="center"/>
          </w:tcPr>
          <w:p w14:paraId="118E9B13" w14:textId="2357D632" w:rsidR="00CD787F" w:rsidRDefault="0008072D">
            <w:r>
              <w:rPr>
                <w:color w:val="222222"/>
              </w:rPr>
              <w:t>G</w:t>
            </w:r>
            <w:r w:rsidRPr="0008072D">
              <w:rPr>
                <w:color w:val="222222"/>
              </w:rPr>
              <w:t xml:space="preserve">oose </w:t>
            </w:r>
            <w:r>
              <w:rPr>
                <w:color w:val="222222"/>
              </w:rPr>
              <w:t>N</w:t>
            </w:r>
            <w:r w:rsidRPr="0008072D">
              <w:rPr>
                <w:color w:val="222222"/>
              </w:rPr>
              <w:t xml:space="preserve">eck </w:t>
            </w:r>
            <w:r w:rsidR="00000000">
              <w:rPr>
                <w:color w:val="222222"/>
              </w:rPr>
              <w:t>Microphone</w:t>
            </w:r>
          </w:p>
        </w:tc>
        <w:tc>
          <w:tcPr>
            <w:tcW w:w="3150" w:type="dxa"/>
            <w:shd w:val="clear" w:color="auto" w:fill="F2F2F2"/>
            <w:tcMar>
              <w:top w:w="100" w:type="dxa"/>
              <w:left w:w="150" w:type="dxa"/>
              <w:bottom w:w="100" w:type="dxa"/>
              <w:right w:w="150" w:type="dxa"/>
            </w:tcMar>
            <w:vAlign w:val="center"/>
          </w:tcPr>
          <w:p w14:paraId="26DFDC94" w14:textId="77777777" w:rsidR="00CD787F" w:rsidRDefault="00000000">
            <w:r>
              <w:rPr>
                <w:color w:val="222222"/>
              </w:rPr>
              <w:t>M20</w:t>
            </w:r>
          </w:p>
        </w:tc>
        <w:tc>
          <w:tcPr>
            <w:tcW w:w="2000" w:type="dxa"/>
            <w:shd w:val="clear" w:color="auto" w:fill="F2F2F2"/>
            <w:tcMar>
              <w:top w:w="100" w:type="dxa"/>
              <w:left w:w="150" w:type="dxa"/>
              <w:bottom w:w="100" w:type="dxa"/>
              <w:right w:w="150" w:type="dxa"/>
            </w:tcMar>
            <w:vAlign w:val="center"/>
          </w:tcPr>
          <w:p w14:paraId="751DE7D7" w14:textId="77777777" w:rsidR="00CD787F" w:rsidRDefault="00000000">
            <w:pPr>
              <w:jc w:val="center"/>
            </w:pPr>
            <w:r>
              <w:rPr>
                <w:color w:val="222222"/>
              </w:rPr>
              <w:t>1</w:t>
            </w:r>
          </w:p>
        </w:tc>
      </w:tr>
      <w:tr w:rsidR="00CD787F" w14:paraId="101BC1A8" w14:textId="77777777">
        <w:tc>
          <w:tcPr>
            <w:tcW w:w="700" w:type="dxa"/>
            <w:tcMar>
              <w:top w:w="100" w:type="dxa"/>
              <w:left w:w="150" w:type="dxa"/>
              <w:bottom w:w="100" w:type="dxa"/>
              <w:right w:w="150" w:type="dxa"/>
            </w:tcMar>
            <w:vAlign w:val="center"/>
          </w:tcPr>
          <w:p w14:paraId="0DA84FD1" w14:textId="77777777" w:rsidR="00CD787F" w:rsidRDefault="00000000">
            <w:pPr>
              <w:jc w:val="center"/>
            </w:pPr>
            <w:r>
              <w:rPr>
                <w:color w:val="222222"/>
              </w:rPr>
              <w:t>4</w:t>
            </w:r>
          </w:p>
        </w:tc>
        <w:tc>
          <w:tcPr>
            <w:tcW w:w="3500" w:type="dxa"/>
            <w:tcMar>
              <w:top w:w="100" w:type="dxa"/>
              <w:left w:w="150" w:type="dxa"/>
              <w:bottom w:w="100" w:type="dxa"/>
              <w:right w:w="150" w:type="dxa"/>
            </w:tcMar>
            <w:vAlign w:val="center"/>
          </w:tcPr>
          <w:p w14:paraId="0D0AC5AB" w14:textId="77777777" w:rsidR="00CD787F" w:rsidRDefault="00000000">
            <w:r>
              <w:rPr>
                <w:color w:val="222222"/>
              </w:rPr>
              <w:t>SIP/Multicast Talk-Back Horn Speaker</w:t>
            </w:r>
          </w:p>
        </w:tc>
        <w:tc>
          <w:tcPr>
            <w:tcW w:w="3150" w:type="dxa"/>
            <w:tcMar>
              <w:top w:w="100" w:type="dxa"/>
              <w:left w:w="150" w:type="dxa"/>
              <w:bottom w:w="100" w:type="dxa"/>
              <w:right w:w="150" w:type="dxa"/>
            </w:tcMar>
            <w:vAlign w:val="center"/>
          </w:tcPr>
          <w:p w14:paraId="714DE232" w14:textId="77777777" w:rsidR="00CD787F" w:rsidRDefault="00000000">
            <w:r>
              <w:rPr>
                <w:color w:val="222222"/>
              </w:rPr>
              <w:t>GSC3518HS</w:t>
            </w:r>
          </w:p>
        </w:tc>
        <w:tc>
          <w:tcPr>
            <w:tcW w:w="2000" w:type="dxa"/>
            <w:tcMar>
              <w:top w:w="100" w:type="dxa"/>
              <w:left w:w="150" w:type="dxa"/>
              <w:bottom w:w="100" w:type="dxa"/>
              <w:right w:w="150" w:type="dxa"/>
            </w:tcMar>
            <w:vAlign w:val="center"/>
          </w:tcPr>
          <w:p w14:paraId="53EB9764" w14:textId="77777777" w:rsidR="00CD787F" w:rsidRDefault="00000000">
            <w:pPr>
              <w:jc w:val="center"/>
            </w:pPr>
            <w:r>
              <w:rPr>
                <w:color w:val="222222"/>
              </w:rPr>
              <w:t>1</w:t>
            </w:r>
          </w:p>
        </w:tc>
      </w:tr>
    </w:tbl>
    <w:p w14:paraId="13E0F3D8" w14:textId="77777777" w:rsidR="00CD787F" w:rsidRDefault="00CD787F">
      <w:pPr>
        <w:spacing w:before="320"/>
      </w:pPr>
    </w:p>
    <w:tbl>
      <w:tblPr>
        <w:tblW w:w="9350" w:type="dxa"/>
        <w:tblCellMar>
          <w:left w:w="10" w:type="dxa"/>
          <w:right w:w="10" w:type="dxa"/>
        </w:tblCellMar>
        <w:tblLook w:val="04A0" w:firstRow="1" w:lastRow="0" w:firstColumn="1" w:lastColumn="0" w:noHBand="0" w:noVBand="1"/>
      </w:tblPr>
      <w:tblGrid>
        <w:gridCol w:w="2337"/>
        <w:gridCol w:w="2337"/>
        <w:gridCol w:w="2338"/>
        <w:gridCol w:w="2338"/>
      </w:tblGrid>
      <w:tr w:rsidR="00CD787F" w14:paraId="5FD343D3" w14:textId="77777777">
        <w:trPr>
          <w:cantSplit/>
        </w:trPr>
        <w:tc>
          <w:tcPr>
            <w:tcW w:w="2337" w:type="dxa"/>
            <w:shd w:val="clear" w:color="auto" w:fill="1E2761"/>
            <w:tcMar>
              <w:top w:w="200" w:type="dxa"/>
              <w:left w:w="100" w:type="dxa"/>
              <w:bottom w:w="200" w:type="dxa"/>
              <w:right w:w="100" w:type="dxa"/>
            </w:tcMar>
            <w:vAlign w:val="center"/>
          </w:tcPr>
          <w:p w14:paraId="37F76695" w14:textId="77777777" w:rsidR="00CD787F" w:rsidRDefault="00000000">
            <w:pPr>
              <w:jc w:val="center"/>
            </w:pPr>
            <w:r>
              <w:rPr>
                <w:b/>
                <w:bCs/>
                <w:color w:val="C8860D"/>
                <w:sz w:val="30"/>
                <w:szCs w:val="30"/>
              </w:rPr>
              <w:lastRenderedPageBreak/>
              <w:t>4</w:t>
            </w:r>
          </w:p>
          <w:p w14:paraId="2927360D" w14:textId="77777777" w:rsidR="00CD787F" w:rsidRDefault="00000000">
            <w:pPr>
              <w:jc w:val="center"/>
            </w:pPr>
            <w:proofErr w:type="spellStart"/>
            <w:r>
              <w:rPr>
                <w:color w:val="FFFFFF"/>
                <w:sz w:val="16"/>
                <w:szCs w:val="16"/>
              </w:rPr>
              <w:t>Grandstream</w:t>
            </w:r>
            <w:proofErr w:type="spellEnd"/>
            <w:r>
              <w:rPr>
                <w:color w:val="FFFFFF"/>
                <w:sz w:val="16"/>
                <w:szCs w:val="16"/>
              </w:rPr>
              <w:t xml:space="preserve"> units commissioned</w:t>
            </w:r>
          </w:p>
        </w:tc>
        <w:tc>
          <w:tcPr>
            <w:tcW w:w="2337" w:type="dxa"/>
            <w:shd w:val="clear" w:color="auto" w:fill="1E2761"/>
            <w:tcMar>
              <w:top w:w="200" w:type="dxa"/>
              <w:left w:w="100" w:type="dxa"/>
              <w:bottom w:w="200" w:type="dxa"/>
              <w:right w:w="100" w:type="dxa"/>
            </w:tcMar>
            <w:vAlign w:val="center"/>
          </w:tcPr>
          <w:p w14:paraId="605154FB" w14:textId="77777777" w:rsidR="00CD787F" w:rsidRDefault="00000000">
            <w:pPr>
              <w:jc w:val="center"/>
            </w:pPr>
            <w:r>
              <w:rPr>
                <w:b/>
                <w:bCs/>
                <w:color w:val="C8860D"/>
                <w:sz w:val="30"/>
                <w:szCs w:val="30"/>
              </w:rPr>
              <w:t>2 Days</w:t>
            </w:r>
          </w:p>
          <w:p w14:paraId="2B360D3B" w14:textId="77777777" w:rsidR="00CD787F" w:rsidRDefault="00000000">
            <w:pPr>
              <w:jc w:val="center"/>
            </w:pPr>
            <w:r>
              <w:rPr>
                <w:color w:val="FFFFFF"/>
                <w:sz w:val="16"/>
                <w:szCs w:val="16"/>
              </w:rPr>
              <w:t>Configuration to completion</w:t>
            </w:r>
          </w:p>
        </w:tc>
        <w:tc>
          <w:tcPr>
            <w:tcW w:w="2337" w:type="dxa"/>
            <w:shd w:val="clear" w:color="auto" w:fill="1E2761"/>
            <w:tcMar>
              <w:top w:w="200" w:type="dxa"/>
              <w:left w:w="100" w:type="dxa"/>
              <w:bottom w:w="200" w:type="dxa"/>
              <w:right w:w="100" w:type="dxa"/>
            </w:tcMar>
            <w:vAlign w:val="center"/>
          </w:tcPr>
          <w:p w14:paraId="53A6676D" w14:textId="77777777" w:rsidR="00CD787F" w:rsidRDefault="00000000">
            <w:pPr>
              <w:jc w:val="center"/>
            </w:pPr>
            <w:r>
              <w:rPr>
                <w:b/>
                <w:bCs/>
                <w:color w:val="C8860D"/>
                <w:sz w:val="30"/>
                <w:szCs w:val="30"/>
              </w:rPr>
              <w:t>100%</w:t>
            </w:r>
          </w:p>
          <w:p w14:paraId="31DA9604" w14:textId="77777777" w:rsidR="00CD787F" w:rsidRDefault="00000000">
            <w:pPr>
              <w:jc w:val="center"/>
            </w:pPr>
            <w:r>
              <w:rPr>
                <w:color w:val="FFFFFF"/>
                <w:sz w:val="16"/>
                <w:szCs w:val="16"/>
              </w:rPr>
              <w:t>Remote delivery</w:t>
            </w:r>
          </w:p>
        </w:tc>
        <w:tc>
          <w:tcPr>
            <w:tcW w:w="2337" w:type="dxa"/>
            <w:shd w:val="clear" w:color="auto" w:fill="1E2761"/>
            <w:tcMar>
              <w:top w:w="200" w:type="dxa"/>
              <w:left w:w="100" w:type="dxa"/>
              <w:bottom w:w="200" w:type="dxa"/>
              <w:right w:w="100" w:type="dxa"/>
            </w:tcMar>
            <w:vAlign w:val="center"/>
          </w:tcPr>
          <w:p w14:paraId="29B9F3FE" w14:textId="77777777" w:rsidR="00CD787F" w:rsidRDefault="00000000">
            <w:pPr>
              <w:jc w:val="center"/>
            </w:pPr>
            <w:r>
              <w:rPr>
                <w:b/>
                <w:bCs/>
                <w:color w:val="C8860D"/>
                <w:sz w:val="30"/>
                <w:szCs w:val="30"/>
              </w:rPr>
              <w:t>Direct</w:t>
            </w:r>
          </w:p>
          <w:p w14:paraId="5DD21743" w14:textId="77777777" w:rsidR="00CD787F" w:rsidRDefault="00000000">
            <w:pPr>
              <w:jc w:val="center"/>
            </w:pPr>
            <w:r>
              <w:rPr>
                <w:color w:val="FFFFFF"/>
                <w:sz w:val="16"/>
                <w:szCs w:val="16"/>
              </w:rPr>
              <w:t>MVC-to-client sale</w:t>
            </w:r>
          </w:p>
        </w:tc>
      </w:tr>
    </w:tbl>
    <w:p w14:paraId="794042E8" w14:textId="77777777" w:rsidR="00862D05" w:rsidRDefault="00862D05">
      <w:pPr>
        <w:pBdr>
          <w:bottom w:val="single" w:sz="12" w:space="4" w:color="800000"/>
        </w:pBdr>
        <w:spacing w:before="320" w:after="140"/>
        <w:rPr>
          <w:b/>
          <w:bCs/>
          <w:color w:val="1E2761"/>
          <w:sz w:val="26"/>
          <w:szCs w:val="26"/>
        </w:rPr>
      </w:pPr>
    </w:p>
    <w:p w14:paraId="43DD4009" w14:textId="1487A444" w:rsidR="00862D05" w:rsidRPr="00862D05" w:rsidRDefault="00862D05" w:rsidP="00862D05">
      <w:pPr>
        <w:pBdr>
          <w:bottom w:val="single" w:sz="12" w:space="4" w:color="800000"/>
        </w:pBdr>
        <w:spacing w:before="320" w:after="140"/>
        <w:rPr>
          <w:b/>
          <w:bCs/>
          <w:color w:val="1E2761"/>
          <w:sz w:val="26"/>
          <w:szCs w:val="26"/>
        </w:rPr>
      </w:pPr>
      <w:r>
        <w:rPr>
          <w:b/>
          <w:bCs/>
          <w:color w:val="1E2761"/>
          <w:sz w:val="26"/>
          <w:szCs w:val="26"/>
        </w:rPr>
        <w:t>P</w:t>
      </w:r>
      <w:r w:rsidRPr="00862D05">
        <w:rPr>
          <w:b/>
          <w:bCs/>
          <w:color w:val="1E2761"/>
          <w:sz w:val="26"/>
          <w:szCs w:val="26"/>
        </w:rPr>
        <w:t xml:space="preserve">urpose of </w:t>
      </w:r>
      <w:r>
        <w:rPr>
          <w:b/>
          <w:bCs/>
          <w:color w:val="1E2761"/>
          <w:sz w:val="26"/>
          <w:szCs w:val="26"/>
        </w:rPr>
        <w:t>D</w:t>
      </w:r>
      <w:r w:rsidRPr="00862D05">
        <w:rPr>
          <w:b/>
          <w:bCs/>
          <w:color w:val="1E2761"/>
          <w:sz w:val="26"/>
          <w:szCs w:val="26"/>
        </w:rPr>
        <w:t>eployment</w:t>
      </w:r>
    </w:p>
    <w:p w14:paraId="0D561A4E" w14:textId="77777777" w:rsidR="0008072D" w:rsidRPr="0008072D" w:rsidRDefault="0008072D" w:rsidP="0008072D">
      <w:pPr>
        <w:pStyle w:val="ListParagraph"/>
        <w:numPr>
          <w:ilvl w:val="0"/>
          <w:numId w:val="1"/>
        </w:numPr>
        <w:spacing w:after="80"/>
        <w:rPr>
          <w:color w:val="222222"/>
          <w:sz w:val="21"/>
          <w:szCs w:val="21"/>
        </w:rPr>
      </w:pPr>
      <w:r w:rsidRPr="0008072D">
        <w:rPr>
          <w:color w:val="222222"/>
          <w:sz w:val="21"/>
          <w:szCs w:val="21"/>
        </w:rPr>
        <w:t>IIT Madras has a large, sprawling area of gardens and forest. To facilitate announcements regarding wildlife movement and enable people in the area to request assistance from the control room, IIT Madras approached MVC for a two-way communication solution.</w:t>
      </w:r>
    </w:p>
    <w:p w14:paraId="3B3BDA62" w14:textId="77777777" w:rsidR="0008072D" w:rsidRPr="0008072D" w:rsidRDefault="0008072D" w:rsidP="0008072D">
      <w:pPr>
        <w:pStyle w:val="ListParagraph"/>
        <w:numPr>
          <w:ilvl w:val="0"/>
          <w:numId w:val="1"/>
        </w:numPr>
        <w:spacing w:after="80"/>
        <w:rPr>
          <w:color w:val="222222"/>
          <w:sz w:val="21"/>
          <w:szCs w:val="21"/>
        </w:rPr>
      </w:pPr>
      <w:r w:rsidRPr="0008072D">
        <w:rPr>
          <w:color w:val="222222"/>
          <w:sz w:val="21"/>
          <w:szCs w:val="21"/>
        </w:rPr>
        <w:t>MVC designed and implemented a solution comprising a UCM, horn speakers, and single-button audio intercoms to meet the client’s requirements. This is currently a pilot deployment. Based on satisfactory performance, MVC expects to receive a larger order for similar deployments in the near future</w:t>
      </w:r>
      <w:r w:rsidRPr="0008072D">
        <w:rPr>
          <w:b/>
          <w:bCs/>
          <w:color w:val="222222"/>
          <w:sz w:val="21"/>
          <w:szCs w:val="21"/>
        </w:rPr>
        <w:t>.</w:t>
      </w:r>
    </w:p>
    <w:p w14:paraId="46DDD15D" w14:textId="378AC49B" w:rsidR="00CD787F" w:rsidRDefault="00000000">
      <w:pPr>
        <w:pBdr>
          <w:bottom w:val="single" w:sz="12" w:space="4" w:color="800000"/>
        </w:pBdr>
        <w:spacing w:before="320" w:after="140"/>
      </w:pPr>
      <w:r>
        <w:rPr>
          <w:b/>
          <w:bCs/>
          <w:color w:val="1E2761"/>
          <w:sz w:val="26"/>
          <w:szCs w:val="26"/>
        </w:rPr>
        <w:t>Testing &amp; Verification</w:t>
      </w:r>
    </w:p>
    <w:p w14:paraId="46B5C336" w14:textId="77777777" w:rsidR="00CD787F" w:rsidRDefault="00000000">
      <w:pPr>
        <w:pStyle w:val="ListParagraph"/>
        <w:numPr>
          <w:ilvl w:val="0"/>
          <w:numId w:val="1"/>
        </w:numPr>
        <w:spacing w:after="80"/>
      </w:pPr>
      <w:r>
        <w:rPr>
          <w:color w:val="222222"/>
          <w:sz w:val="21"/>
          <w:szCs w:val="21"/>
        </w:rPr>
        <w:t>Internal call testing completed across the microphone, speaker, and audio intercom extensions.</w:t>
      </w:r>
    </w:p>
    <w:p w14:paraId="460ED412" w14:textId="77777777" w:rsidR="00CD787F" w:rsidRDefault="00000000">
      <w:pPr>
        <w:pStyle w:val="ListParagraph"/>
        <w:numPr>
          <w:ilvl w:val="0"/>
          <w:numId w:val="1"/>
        </w:numPr>
        <w:spacing w:after="80"/>
      </w:pPr>
      <w:r>
        <w:rPr>
          <w:color w:val="222222"/>
          <w:sz w:val="21"/>
          <w:szCs w:val="21"/>
        </w:rPr>
        <w:t>Speed dial mapping on the M20 mic (keys 1–4) verified and confirmed working as expected.</w:t>
      </w:r>
    </w:p>
    <w:p w14:paraId="41EA8E21" w14:textId="77777777" w:rsidR="00CD787F" w:rsidRDefault="00000000">
      <w:pPr>
        <w:pStyle w:val="ListParagraph"/>
        <w:numPr>
          <w:ilvl w:val="0"/>
          <w:numId w:val="1"/>
        </w:numPr>
        <w:spacing w:after="80"/>
      </w:pPr>
      <w:r>
        <w:rPr>
          <w:color w:val="222222"/>
          <w:sz w:val="21"/>
          <w:szCs w:val="21"/>
        </w:rPr>
        <w:t>All UCM6300A, M20 mic, GDS3702 (×2), and GSC3518HS units confirmed operational after configuration.</w:t>
      </w:r>
    </w:p>
    <w:p w14:paraId="5E5B6ECA" w14:textId="77777777" w:rsidR="00CD787F" w:rsidRDefault="00000000">
      <w:pPr>
        <w:pBdr>
          <w:bottom w:val="single" w:sz="12" w:space="4" w:color="800000"/>
        </w:pBdr>
        <w:spacing w:before="320" w:after="140"/>
      </w:pPr>
      <w:r>
        <w:rPr>
          <w:b/>
          <w:bCs/>
          <w:color w:val="1E2761"/>
          <w:sz w:val="26"/>
          <w:szCs w:val="26"/>
        </w:rPr>
        <w:t>Training Provided</w:t>
      </w:r>
    </w:p>
    <w:p w14:paraId="74B61D50" w14:textId="77777777" w:rsidR="00CD787F" w:rsidRDefault="00000000">
      <w:pPr>
        <w:spacing w:after="160"/>
      </w:pPr>
      <w:r>
        <w:rPr>
          <w:color w:val="222222"/>
          <w:sz w:val="21"/>
          <w:szCs w:val="21"/>
        </w:rPr>
        <w:t xml:space="preserve">MVC's engineer, </w:t>
      </w:r>
      <w:proofErr w:type="spellStart"/>
      <w:r>
        <w:rPr>
          <w:color w:val="222222"/>
          <w:sz w:val="21"/>
          <w:szCs w:val="21"/>
        </w:rPr>
        <w:t>Pankesh</w:t>
      </w:r>
      <w:proofErr w:type="spellEnd"/>
      <w:r>
        <w:rPr>
          <w:color w:val="222222"/>
          <w:sz w:val="21"/>
          <w:szCs w:val="21"/>
        </w:rPr>
        <w:t xml:space="preserve"> G., delivered hands-on training to IIT Madras site personnel covering system configuration, extension management, speed-dial configuration, and paging extension creation, so the institute's own team can manage day-to-day changes independently.</w:t>
      </w:r>
    </w:p>
    <w:p w14:paraId="098F6F6A" w14:textId="77777777" w:rsidR="00CD787F" w:rsidRDefault="00000000">
      <w:pPr>
        <w:pBdr>
          <w:bottom w:val="single" w:sz="12" w:space="4" w:color="800000"/>
        </w:pBdr>
        <w:spacing w:before="320" w:after="140"/>
      </w:pPr>
      <w:r>
        <w:rPr>
          <w:b/>
          <w:bCs/>
          <w:color w:val="1E2761"/>
          <w:sz w:val="26"/>
          <w:szCs w:val="26"/>
        </w:rPr>
        <w:t>Outcome</w:t>
      </w:r>
    </w:p>
    <w:p w14:paraId="5EB1F7F8" w14:textId="77777777" w:rsidR="00CD787F" w:rsidRDefault="00000000">
      <w:pPr>
        <w:spacing w:after="160"/>
      </w:pPr>
      <w:r>
        <w:rPr>
          <w:color w:val="222222"/>
          <w:sz w:val="21"/>
          <w:szCs w:val="21"/>
        </w:rPr>
        <w:t>The engagement was completed to the customer's satisfaction within two days of remote configuration, with all units operational and site personnel trained on ongoing administration. The order was billed on completion, with zero on-site engineer visits required.</w:t>
      </w:r>
    </w:p>
    <w:p w14:paraId="6C82C35A" w14:textId="77777777" w:rsidR="00CD787F" w:rsidRDefault="00000000">
      <w:pPr>
        <w:pBdr>
          <w:bottom w:val="single" w:sz="12" w:space="4" w:color="800000"/>
        </w:pBdr>
        <w:spacing w:before="320" w:after="140"/>
      </w:pPr>
      <w:r>
        <w:rPr>
          <w:b/>
          <w:bCs/>
          <w:color w:val="1E2761"/>
          <w:sz w:val="26"/>
          <w:szCs w:val="26"/>
        </w:rPr>
        <w:t>Future Scope &amp; Upcoming Opportunities</w:t>
      </w:r>
    </w:p>
    <w:p w14:paraId="6F8D40DD" w14:textId="77777777" w:rsidR="00CD787F" w:rsidRDefault="00000000">
      <w:pPr>
        <w:spacing w:after="160"/>
      </w:pPr>
      <w:r>
        <w:rPr>
          <w:color w:val="222222"/>
          <w:sz w:val="21"/>
          <w:szCs w:val="21"/>
        </w:rPr>
        <w:t xml:space="preserve">Following the successful rollout at the Chennai campus, MVC is in discussion with IIT Madras for similar </w:t>
      </w:r>
      <w:proofErr w:type="spellStart"/>
      <w:r>
        <w:rPr>
          <w:color w:val="222222"/>
          <w:sz w:val="21"/>
          <w:szCs w:val="21"/>
        </w:rPr>
        <w:t>Grandstream</w:t>
      </w:r>
      <w:proofErr w:type="spellEnd"/>
      <w:r>
        <w:rPr>
          <w:color w:val="222222"/>
          <w:sz w:val="21"/>
          <w:szCs w:val="21"/>
        </w:rPr>
        <w:t xml:space="preserve"> intercom, paging, and PBX deployments at other institute branches and campuses. These orders are yet to be confirmed, but the completed deployment positions MVC and </w:t>
      </w:r>
      <w:proofErr w:type="spellStart"/>
      <w:r>
        <w:rPr>
          <w:color w:val="222222"/>
          <w:sz w:val="21"/>
          <w:szCs w:val="21"/>
        </w:rPr>
        <w:t>Grandstream</w:t>
      </w:r>
      <w:proofErr w:type="spellEnd"/>
      <w:r>
        <w:rPr>
          <w:color w:val="222222"/>
          <w:sz w:val="21"/>
          <w:szCs w:val="21"/>
        </w:rPr>
        <w:t xml:space="preserve"> as the proven, reference-checked solution for any future expansion across the institute's other locations.</w:t>
      </w:r>
    </w:p>
    <w:sectPr w:rsidR="00CD787F">
      <w:headerReference w:type="default" r:id="rId9"/>
      <w:footerReference w:type="default" r:id="rId10"/>
      <w:pgSz w:w="11906" w:h="16838"/>
      <w:pgMar w:top="10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7FE4" w14:textId="77777777" w:rsidR="0051391F" w:rsidRDefault="0051391F">
      <w:r>
        <w:separator/>
      </w:r>
    </w:p>
  </w:endnote>
  <w:endnote w:type="continuationSeparator" w:id="0">
    <w:p w14:paraId="4E33171A" w14:textId="77777777" w:rsidR="0051391F" w:rsidRDefault="0051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0D96" w14:textId="77777777" w:rsidR="00CD787F" w:rsidRDefault="00000000">
    <w:pPr>
      <w:jc w:val="center"/>
    </w:pPr>
    <w:r>
      <w:rPr>
        <w:color w:val="1E2761"/>
        <w:sz w:val="14"/>
        <w:szCs w:val="14"/>
      </w:rPr>
      <w:t xml:space="preserve">Micro Village Communications Pvt. Ltd. — Authorized National Distributor, </w:t>
    </w:r>
    <w:proofErr w:type="spellStart"/>
    <w:r>
      <w:rPr>
        <w:color w:val="1E2761"/>
        <w:sz w:val="14"/>
        <w:szCs w:val="14"/>
      </w:rPr>
      <w:t>Grandstream</w:t>
    </w:r>
    <w:proofErr w:type="spellEnd"/>
    <w:r>
      <w:rPr>
        <w:color w:val="1E2761"/>
        <w:sz w:val="14"/>
        <w:szCs w:val="14"/>
      </w:rPr>
      <w:t xml:space="preserve"> Networks, India</w:t>
    </w:r>
    <w:r>
      <w:rPr>
        <w:color w:val="222222"/>
        <w:sz w:val="14"/>
        <w:szCs w:val="14"/>
      </w:rPr>
      <w:t xml:space="preserve">   |   Page </w:t>
    </w:r>
    <w:r>
      <w:rPr>
        <w:color w:val="222222"/>
        <w:sz w:val="14"/>
        <w:szCs w:val="14"/>
      </w:rPr>
      <w:fldChar w:fldCharType="begin"/>
    </w:r>
    <w:r>
      <w:rPr>
        <w:color w:val="222222"/>
        <w:sz w:val="14"/>
        <w:szCs w:val="14"/>
      </w:rPr>
      <w:instrText>PAGE</w:instrText>
    </w:r>
    <w:r>
      <w:rPr>
        <w:color w:val="222222"/>
        <w:sz w:val="14"/>
        <w:szCs w:val="14"/>
      </w:rPr>
      <w:fldChar w:fldCharType="separate"/>
    </w:r>
    <w:r w:rsidR="005506B3">
      <w:rPr>
        <w:noProof/>
        <w:color w:val="222222"/>
        <w:sz w:val="14"/>
        <w:szCs w:val="14"/>
      </w:rPr>
      <w:t>2</w:t>
    </w:r>
    <w:r>
      <w:rPr>
        <w:color w:val="222222"/>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566B" w14:textId="77777777" w:rsidR="0051391F" w:rsidRDefault="0051391F">
      <w:r>
        <w:separator/>
      </w:r>
    </w:p>
  </w:footnote>
  <w:footnote w:type="continuationSeparator" w:id="0">
    <w:p w14:paraId="089C68E1" w14:textId="77777777" w:rsidR="0051391F" w:rsidRDefault="0051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0" w:type="dxa"/>
      <w:tblBorders>
        <w:bottom w:val="single" w:sz="8" w:space="0" w:color="800000"/>
      </w:tblBorders>
      <w:tblCellMar>
        <w:left w:w="10" w:type="dxa"/>
        <w:right w:w="10" w:type="dxa"/>
      </w:tblCellMar>
      <w:tblLook w:val="04A0" w:firstRow="1" w:lastRow="0" w:firstColumn="1" w:lastColumn="0" w:noHBand="0" w:noVBand="1"/>
    </w:tblPr>
    <w:tblGrid>
      <w:gridCol w:w="5350"/>
      <w:gridCol w:w="4000"/>
    </w:tblGrid>
    <w:tr w:rsidR="00CD787F" w14:paraId="549BC448" w14:textId="77777777">
      <w:tc>
        <w:tcPr>
          <w:tcW w:w="5350" w:type="dxa"/>
          <w:tcMar>
            <w:bottom w:w="80" w:type="dxa"/>
          </w:tcMar>
          <w:vAlign w:val="center"/>
        </w:tcPr>
        <w:p w14:paraId="51688C56" w14:textId="77777777" w:rsidR="00CD787F" w:rsidRDefault="00000000">
          <w:r>
            <w:rPr>
              <w:noProof/>
            </w:rPr>
            <w:drawing>
              <wp:inline distT="0" distB="0" distL="0" distR="0" wp14:anchorId="4F3B68A7" wp14:editId="352AB8C4">
                <wp:extent cx="1238250" cy="190500"/>
                <wp:effectExtent l="0" t="0" r="0" b="0"/>
                <wp:docPr id="1466792474" name="Picture 146679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0" cy="190500"/>
                        </a:xfrm>
                        <a:prstGeom prst="rect">
                          <a:avLst/>
                        </a:prstGeom>
                      </pic:spPr>
                    </pic:pic>
                  </a:graphicData>
                </a:graphic>
              </wp:inline>
            </w:drawing>
          </w:r>
        </w:p>
      </w:tc>
      <w:tc>
        <w:tcPr>
          <w:tcW w:w="4000" w:type="dxa"/>
          <w:tcMar>
            <w:bottom w:w="80" w:type="dxa"/>
          </w:tcMar>
          <w:vAlign w:val="center"/>
        </w:tcPr>
        <w:p w14:paraId="32DC9DBA" w14:textId="77777777" w:rsidR="00CD787F" w:rsidRDefault="00000000">
          <w:pPr>
            <w:jc w:val="right"/>
          </w:pPr>
          <w:r>
            <w:rPr>
              <w:b/>
              <w:bCs/>
              <w:color w:val="800000"/>
              <w:sz w:val="16"/>
              <w:szCs w:val="16"/>
            </w:rPr>
            <w:t>Case Study — IIT Madras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6F37"/>
    <w:multiLevelType w:val="hybridMultilevel"/>
    <w:tmpl w:val="A23ECED0"/>
    <w:lvl w:ilvl="0" w:tplc="B8121E62">
      <w:start w:val="1"/>
      <w:numFmt w:val="bullet"/>
      <w:lvlText w:val="●"/>
      <w:lvlJc w:val="left"/>
      <w:pPr>
        <w:ind w:left="720" w:hanging="360"/>
      </w:pPr>
    </w:lvl>
    <w:lvl w:ilvl="1" w:tplc="D8BE8ED0">
      <w:start w:val="1"/>
      <w:numFmt w:val="bullet"/>
      <w:lvlText w:val="○"/>
      <w:lvlJc w:val="left"/>
      <w:pPr>
        <w:ind w:left="1440" w:hanging="360"/>
      </w:pPr>
    </w:lvl>
    <w:lvl w:ilvl="2" w:tplc="685E477E">
      <w:start w:val="1"/>
      <w:numFmt w:val="bullet"/>
      <w:lvlText w:val="■"/>
      <w:lvlJc w:val="left"/>
      <w:pPr>
        <w:ind w:left="2160" w:hanging="360"/>
      </w:pPr>
    </w:lvl>
    <w:lvl w:ilvl="3" w:tplc="1C8A4120">
      <w:start w:val="1"/>
      <w:numFmt w:val="bullet"/>
      <w:lvlText w:val="●"/>
      <w:lvlJc w:val="left"/>
      <w:pPr>
        <w:ind w:left="2880" w:hanging="360"/>
      </w:pPr>
    </w:lvl>
    <w:lvl w:ilvl="4" w:tplc="FA2278E6">
      <w:start w:val="1"/>
      <w:numFmt w:val="bullet"/>
      <w:lvlText w:val="○"/>
      <w:lvlJc w:val="left"/>
      <w:pPr>
        <w:ind w:left="3600" w:hanging="360"/>
      </w:pPr>
    </w:lvl>
    <w:lvl w:ilvl="5" w:tplc="6A546EE0">
      <w:start w:val="1"/>
      <w:numFmt w:val="bullet"/>
      <w:lvlText w:val="■"/>
      <w:lvlJc w:val="left"/>
      <w:pPr>
        <w:ind w:left="4320" w:hanging="360"/>
      </w:pPr>
    </w:lvl>
    <w:lvl w:ilvl="6" w:tplc="E8D499A4">
      <w:start w:val="1"/>
      <w:numFmt w:val="bullet"/>
      <w:lvlText w:val="●"/>
      <w:lvlJc w:val="left"/>
      <w:pPr>
        <w:ind w:left="5040" w:hanging="360"/>
      </w:pPr>
    </w:lvl>
    <w:lvl w:ilvl="7" w:tplc="C7A6E5FE">
      <w:start w:val="1"/>
      <w:numFmt w:val="bullet"/>
      <w:lvlText w:val="●"/>
      <w:lvlJc w:val="left"/>
      <w:pPr>
        <w:ind w:left="5760" w:hanging="360"/>
      </w:pPr>
    </w:lvl>
    <w:lvl w:ilvl="8" w:tplc="D024949E">
      <w:start w:val="1"/>
      <w:numFmt w:val="bullet"/>
      <w:lvlText w:val="●"/>
      <w:lvlJc w:val="left"/>
      <w:pPr>
        <w:ind w:left="6480" w:hanging="360"/>
      </w:pPr>
    </w:lvl>
  </w:abstractNum>
  <w:num w:numId="1" w16cid:durableId="2007242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87F"/>
    <w:rsid w:val="0008072D"/>
    <w:rsid w:val="001E6A2C"/>
    <w:rsid w:val="0051391F"/>
    <w:rsid w:val="005506B3"/>
    <w:rsid w:val="00862D05"/>
    <w:rsid w:val="009C5120"/>
    <w:rsid w:val="00A531B5"/>
    <w:rsid w:val="00B27A03"/>
    <w:rsid w:val="00CD25D2"/>
    <w:rsid w:val="00CD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9738"/>
  <w15:docId w15:val="{7FB31B31-A712-4869-86B8-660F3074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Sayani ganguly</cp:lastModifiedBy>
  <cp:revision>4</cp:revision>
  <dcterms:created xsi:type="dcterms:W3CDTF">2026-09-02T07:05:00Z</dcterms:created>
  <dcterms:modified xsi:type="dcterms:W3CDTF">2026-09-02T10:16:00Z</dcterms:modified>
</cp:coreProperties>
</file>